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D48713" w14:textId="0AB04132" w:rsidR="007248C1" w:rsidRDefault="007248C1" w:rsidP="007248C1">
      <w:pPr>
        <w:pStyle w:val="Bezodstpw"/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0053A0D" wp14:editId="1DFC47F9">
            <wp:simplePos x="0" y="0"/>
            <wp:positionH relativeFrom="margin">
              <wp:align>right</wp:align>
            </wp:positionH>
            <wp:positionV relativeFrom="paragraph">
              <wp:posOffset>-628650</wp:posOffset>
            </wp:positionV>
            <wp:extent cx="4971415" cy="619125"/>
            <wp:effectExtent l="0" t="0" r="635" b="952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141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F0B8BA" w14:textId="77777777" w:rsidR="007248C1" w:rsidRDefault="007248C1" w:rsidP="00C32181">
      <w:pPr>
        <w:pStyle w:val="Bezodstpw"/>
      </w:pPr>
    </w:p>
    <w:p w14:paraId="24629ECE" w14:textId="08026571" w:rsidR="00A56DFE" w:rsidRDefault="00A56DFE" w:rsidP="00C32181">
      <w:pPr>
        <w:pStyle w:val="Bezodstpw"/>
      </w:pPr>
      <w:r>
        <w:t xml:space="preserve">Załącznik nr </w:t>
      </w:r>
      <w:r w:rsidR="00F831E6">
        <w:t>1</w:t>
      </w:r>
      <w:r>
        <w:t xml:space="preserve"> do </w:t>
      </w:r>
      <w:r w:rsidR="00E94485">
        <w:t>Zaproszenia</w:t>
      </w:r>
    </w:p>
    <w:p w14:paraId="767316CE" w14:textId="77777777" w:rsidR="008030B1" w:rsidRDefault="008030B1" w:rsidP="008030B1">
      <w:pPr>
        <w:jc w:val="right"/>
        <w:rPr>
          <w:b/>
          <w:sz w:val="28"/>
          <w:szCs w:val="28"/>
        </w:rPr>
      </w:pPr>
    </w:p>
    <w:p w14:paraId="383ED219" w14:textId="77777777" w:rsidR="008030B1" w:rsidRPr="00136F7F" w:rsidRDefault="008030B1" w:rsidP="008030B1">
      <w:pPr>
        <w:spacing w:after="0" w:line="240" w:lineRule="auto"/>
        <w:jc w:val="center"/>
        <w:rPr>
          <w:bCs/>
          <w:sz w:val="28"/>
          <w:szCs w:val="28"/>
        </w:rPr>
      </w:pPr>
      <w:r w:rsidRPr="00136F7F">
        <w:rPr>
          <w:bCs/>
          <w:sz w:val="28"/>
          <w:szCs w:val="28"/>
        </w:rPr>
        <w:t>Szczegółowa specyfikacja techniczna dot. projektu pn.:</w:t>
      </w:r>
    </w:p>
    <w:p w14:paraId="5D0EED42" w14:textId="319DE4A3" w:rsidR="008030B1" w:rsidRPr="00136F7F" w:rsidRDefault="00D1390B" w:rsidP="008030B1">
      <w:pPr>
        <w:spacing w:line="24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Budowa Centrum Socjalnego wraz z zapleczem w Gminie Jedlina-Zdrój</w:t>
      </w:r>
    </w:p>
    <w:p w14:paraId="2801CB38" w14:textId="77777777" w:rsidR="00E94485" w:rsidRDefault="008030B1" w:rsidP="008030B1">
      <w:pPr>
        <w:spacing w:after="0" w:line="240" w:lineRule="auto"/>
        <w:ind w:left="142" w:hanging="142"/>
        <w:jc w:val="center"/>
        <w:rPr>
          <w:rFonts w:eastAsia="Times New Roman" w:cstheme="minorHAnsi"/>
          <w:bCs/>
          <w:sz w:val="28"/>
          <w:szCs w:val="28"/>
          <w:lang w:eastAsia="pl-PL"/>
        </w:rPr>
      </w:pPr>
      <w:r w:rsidRPr="00136F7F">
        <w:rPr>
          <w:rFonts w:eastAsia="Times New Roman" w:cstheme="minorHAnsi"/>
          <w:bCs/>
          <w:sz w:val="28"/>
          <w:szCs w:val="28"/>
          <w:lang w:eastAsia="pl-PL"/>
        </w:rPr>
        <w:t xml:space="preserve">Zadanie nr </w:t>
      </w:r>
      <w:r w:rsidR="00E94485">
        <w:rPr>
          <w:rFonts w:eastAsia="Times New Roman" w:cstheme="minorHAnsi"/>
          <w:bCs/>
          <w:sz w:val="28"/>
          <w:szCs w:val="28"/>
          <w:lang w:eastAsia="pl-PL"/>
        </w:rPr>
        <w:t>2</w:t>
      </w:r>
      <w:r w:rsidRPr="00136F7F">
        <w:rPr>
          <w:rFonts w:eastAsia="Times New Roman" w:cstheme="minorHAnsi"/>
          <w:bCs/>
          <w:sz w:val="28"/>
          <w:szCs w:val="28"/>
          <w:lang w:eastAsia="pl-PL"/>
        </w:rPr>
        <w:t xml:space="preserve"> pn. </w:t>
      </w:r>
    </w:p>
    <w:p w14:paraId="20B0F790" w14:textId="7AC891FC" w:rsidR="008030B1" w:rsidRDefault="008030B1" w:rsidP="008030B1">
      <w:pPr>
        <w:spacing w:after="0" w:line="240" w:lineRule="auto"/>
        <w:ind w:left="142" w:hanging="142"/>
        <w:jc w:val="center"/>
        <w:rPr>
          <w:rFonts w:eastAsia="Times New Roman" w:cstheme="minorHAnsi"/>
          <w:bCs/>
          <w:sz w:val="28"/>
          <w:szCs w:val="28"/>
          <w:lang w:eastAsia="pl-PL"/>
        </w:rPr>
      </w:pPr>
      <w:r w:rsidRPr="00136F7F">
        <w:rPr>
          <w:rFonts w:eastAsia="Times New Roman" w:cstheme="minorHAnsi"/>
          <w:bCs/>
          <w:sz w:val="28"/>
          <w:szCs w:val="28"/>
          <w:lang w:eastAsia="pl-PL"/>
        </w:rPr>
        <w:t>„</w:t>
      </w:r>
      <w:r w:rsidR="00E94485">
        <w:rPr>
          <w:rFonts w:eastAsia="Times New Roman" w:cstheme="minorHAnsi"/>
          <w:bCs/>
          <w:sz w:val="28"/>
          <w:szCs w:val="28"/>
          <w:lang w:eastAsia="pl-PL"/>
        </w:rPr>
        <w:t>Adaptacja budynku przy ul. Piastowskiej 11 na Centrum Socjalne wraz z zapleczem w Gminie Jedlina-Zdrój</w:t>
      </w:r>
      <w:r w:rsidRPr="00136F7F">
        <w:rPr>
          <w:rFonts w:eastAsia="Times New Roman" w:cstheme="minorHAnsi"/>
          <w:bCs/>
          <w:sz w:val="28"/>
          <w:szCs w:val="28"/>
          <w:lang w:eastAsia="pl-PL"/>
        </w:rPr>
        <w:t>"</w:t>
      </w:r>
    </w:p>
    <w:p w14:paraId="22516A94" w14:textId="4589671F" w:rsidR="002E7B6F" w:rsidRPr="00D1390B" w:rsidRDefault="002E7B6F" w:rsidP="00D1390B">
      <w:pPr>
        <w:rPr>
          <w:b/>
        </w:rPr>
      </w:pPr>
    </w:p>
    <w:p w14:paraId="4CA2D627" w14:textId="02C97114" w:rsidR="00AF3CE9" w:rsidRPr="00E94485" w:rsidRDefault="00D4676B" w:rsidP="00D1390B">
      <w:pPr>
        <w:ind w:left="360"/>
        <w:rPr>
          <w:b/>
        </w:rPr>
      </w:pPr>
      <w:r>
        <w:rPr>
          <w:rFonts w:eastAsia="Times New Roman" w:cstheme="minorHAnsi"/>
          <w:bCs/>
          <w:lang w:eastAsia="pl-PL"/>
        </w:rPr>
        <w:t xml:space="preserve">Cz. I. </w:t>
      </w:r>
      <w:r w:rsidR="00E94485" w:rsidRPr="00E94485">
        <w:rPr>
          <w:rFonts w:eastAsia="Times New Roman" w:cstheme="minorHAnsi"/>
          <w:bCs/>
          <w:lang w:eastAsia="pl-PL"/>
        </w:rPr>
        <w:t>Dostawa sprzętu komputerowego oraz sprzętu RTV</w:t>
      </w:r>
      <w:r w:rsidR="0016757C" w:rsidRPr="00E94485">
        <w:t>:</w:t>
      </w:r>
    </w:p>
    <w:p w14:paraId="3259BB97" w14:textId="2CF6DFD0" w:rsidR="006251B1" w:rsidRDefault="006251B1" w:rsidP="006251B1">
      <w:pPr>
        <w:pStyle w:val="Akapitzlist"/>
        <w:numPr>
          <w:ilvl w:val="0"/>
          <w:numId w:val="1"/>
        </w:numPr>
        <w:jc w:val="both"/>
      </w:pPr>
      <w:r>
        <w:t xml:space="preserve">Laptop – </w:t>
      </w:r>
      <w:r w:rsidR="00E94485">
        <w:t>5</w:t>
      </w:r>
      <w:r>
        <w:t xml:space="preserve"> szt.:</w:t>
      </w:r>
    </w:p>
    <w:p w14:paraId="377E5876" w14:textId="77777777" w:rsidR="00892A73" w:rsidRPr="00CA33AD" w:rsidRDefault="006251B1" w:rsidP="00AB6563">
      <w:pPr>
        <w:pStyle w:val="Akapitzlist"/>
        <w:numPr>
          <w:ilvl w:val="0"/>
          <w:numId w:val="8"/>
        </w:numPr>
        <w:jc w:val="both"/>
      </w:pPr>
      <w:r w:rsidRPr="00CA33AD">
        <w:t xml:space="preserve">Procesor: </w:t>
      </w:r>
      <w:r w:rsidR="00892A73" w:rsidRPr="00CA33AD">
        <w:t>dwurdzeniowy 2.8 - 3.3Ghz</w:t>
      </w:r>
      <w:r w:rsidR="00A137B1" w:rsidRPr="00CA33AD">
        <w:t>,</w:t>
      </w:r>
      <w:r w:rsidR="00892A73" w:rsidRPr="00CA33AD">
        <w:t xml:space="preserve">  </w:t>
      </w:r>
    </w:p>
    <w:p w14:paraId="05148116" w14:textId="77777777" w:rsidR="006251B1" w:rsidRDefault="006251B1" w:rsidP="00AB6563">
      <w:pPr>
        <w:pStyle w:val="Akapitzlist"/>
        <w:numPr>
          <w:ilvl w:val="0"/>
          <w:numId w:val="8"/>
        </w:numPr>
        <w:jc w:val="both"/>
      </w:pPr>
      <w:r>
        <w:t>Ekran: co najmniej 15” Full HD (1920x1080),</w:t>
      </w:r>
    </w:p>
    <w:p w14:paraId="7EA8D0C7" w14:textId="77777777" w:rsidR="006251B1" w:rsidRPr="00E31E64" w:rsidRDefault="006251B1" w:rsidP="00AB6563">
      <w:pPr>
        <w:pStyle w:val="Akapitzlist"/>
        <w:numPr>
          <w:ilvl w:val="0"/>
          <w:numId w:val="8"/>
        </w:numPr>
        <w:jc w:val="both"/>
      </w:pPr>
      <w:r w:rsidRPr="00E31E64">
        <w:t>Pamięć: 8GB,</w:t>
      </w:r>
    </w:p>
    <w:p w14:paraId="2D5E4D71" w14:textId="77777777" w:rsidR="006251B1" w:rsidRPr="00E31E64" w:rsidRDefault="006251B1" w:rsidP="00AB6563">
      <w:pPr>
        <w:pStyle w:val="Akapitzlist"/>
        <w:numPr>
          <w:ilvl w:val="0"/>
          <w:numId w:val="8"/>
        </w:numPr>
        <w:jc w:val="both"/>
      </w:pPr>
      <w:r w:rsidRPr="00E31E64">
        <w:t>Twardy dysk: SSD 256 GB,</w:t>
      </w:r>
    </w:p>
    <w:p w14:paraId="15CDB84D" w14:textId="77777777" w:rsidR="00892A73" w:rsidRPr="006C55E6" w:rsidRDefault="006251B1" w:rsidP="00AB6563">
      <w:pPr>
        <w:pStyle w:val="Akapitzlist"/>
        <w:numPr>
          <w:ilvl w:val="0"/>
          <w:numId w:val="8"/>
        </w:numPr>
        <w:jc w:val="both"/>
      </w:pPr>
      <w:r w:rsidRPr="000619B2">
        <w:t>Karta graficzna:</w:t>
      </w:r>
      <w:r w:rsidR="000619B2">
        <w:t xml:space="preserve"> </w:t>
      </w:r>
      <w:r w:rsidR="00956BFC" w:rsidRPr="006C55E6">
        <w:t>Dedykowana k</w:t>
      </w:r>
      <w:r w:rsidR="00892A73" w:rsidRPr="006C55E6">
        <w:t>arta graficzna</w:t>
      </w:r>
      <w:r w:rsidR="00956BFC" w:rsidRPr="006C55E6">
        <w:t xml:space="preserve"> o pamięci min</w:t>
      </w:r>
      <w:r w:rsidR="00A137B1" w:rsidRPr="006C55E6">
        <w:t>.</w:t>
      </w:r>
      <w:r w:rsidR="00956BFC" w:rsidRPr="006C55E6">
        <w:t xml:space="preserve"> 2GB</w:t>
      </w:r>
      <w:r w:rsidR="00892A73" w:rsidRPr="006C55E6">
        <w:t>,</w:t>
      </w:r>
    </w:p>
    <w:p w14:paraId="10242A0F" w14:textId="77777777" w:rsidR="006251B1" w:rsidRPr="000619B2" w:rsidRDefault="00314F52" w:rsidP="00AB6563">
      <w:pPr>
        <w:pStyle w:val="Akapitzlist"/>
        <w:numPr>
          <w:ilvl w:val="0"/>
          <w:numId w:val="8"/>
        </w:numPr>
        <w:jc w:val="both"/>
      </w:pPr>
      <w:r w:rsidRPr="000619B2">
        <w:t>System operacyjny: MS Windows 10 Professional PL 64bit lub równoważny zgodny z opisem poniżej*</w:t>
      </w:r>
    </w:p>
    <w:p w14:paraId="566E2AE2" w14:textId="77777777" w:rsidR="006251B1" w:rsidRDefault="008A2904" w:rsidP="00AB6563">
      <w:pPr>
        <w:pStyle w:val="Akapitzlist"/>
        <w:numPr>
          <w:ilvl w:val="0"/>
          <w:numId w:val="8"/>
        </w:numPr>
        <w:jc w:val="both"/>
      </w:pPr>
      <w:r w:rsidRPr="001E5649">
        <w:t>Wbudowany</w:t>
      </w:r>
      <w:r>
        <w:t xml:space="preserve"> napęd optyczny,</w:t>
      </w:r>
    </w:p>
    <w:p w14:paraId="5B700B19" w14:textId="77777777" w:rsidR="008A2904" w:rsidRDefault="008A2904" w:rsidP="00AB6563">
      <w:pPr>
        <w:pStyle w:val="Akapitzlist"/>
        <w:numPr>
          <w:ilvl w:val="0"/>
          <w:numId w:val="8"/>
        </w:numPr>
        <w:jc w:val="both"/>
      </w:pPr>
      <w:r>
        <w:t>Czytnik kart SD.</w:t>
      </w:r>
    </w:p>
    <w:p w14:paraId="10D5BAB2" w14:textId="1AACFBB1" w:rsidR="002F02F9" w:rsidRDefault="00D1390B" w:rsidP="002F02F9">
      <w:pPr>
        <w:pStyle w:val="Akapitzlist"/>
        <w:numPr>
          <w:ilvl w:val="0"/>
          <w:numId w:val="1"/>
        </w:numPr>
        <w:jc w:val="both"/>
      </w:pPr>
      <w:r>
        <w:t>Urządzenie wielofunkcyjne</w:t>
      </w:r>
      <w:r w:rsidR="002F02F9">
        <w:t xml:space="preserve"> – </w:t>
      </w:r>
      <w:r>
        <w:t>2</w:t>
      </w:r>
      <w:r w:rsidR="002F02F9">
        <w:t xml:space="preserve"> szt.:</w:t>
      </w:r>
    </w:p>
    <w:p w14:paraId="72680279" w14:textId="4105930C" w:rsidR="002F02F9" w:rsidRDefault="000406F1" w:rsidP="00AB6563">
      <w:pPr>
        <w:pStyle w:val="Akapitzlist"/>
        <w:numPr>
          <w:ilvl w:val="0"/>
          <w:numId w:val="10"/>
        </w:numPr>
        <w:jc w:val="both"/>
      </w:pPr>
      <w:r>
        <w:t>Technologia druku: laserowa mono</w:t>
      </w:r>
      <w:r w:rsidR="002F02F9">
        <w:t>,</w:t>
      </w:r>
    </w:p>
    <w:p w14:paraId="1B33C48F" w14:textId="30640DED" w:rsidR="002F02F9" w:rsidRDefault="000406F1" w:rsidP="00AB6563">
      <w:pPr>
        <w:pStyle w:val="Akapitzlist"/>
        <w:numPr>
          <w:ilvl w:val="0"/>
          <w:numId w:val="10"/>
        </w:numPr>
        <w:jc w:val="both"/>
      </w:pPr>
      <w:r>
        <w:t>Funkcje: drukowanie, kopiowanie, skanowanie</w:t>
      </w:r>
      <w:r w:rsidR="002F02F9">
        <w:t>,</w:t>
      </w:r>
    </w:p>
    <w:p w14:paraId="18108CD9" w14:textId="00448FA1" w:rsidR="000406F1" w:rsidRDefault="000406F1" w:rsidP="00AB6563">
      <w:pPr>
        <w:pStyle w:val="Akapitzlist"/>
        <w:numPr>
          <w:ilvl w:val="0"/>
          <w:numId w:val="10"/>
        </w:numPr>
        <w:jc w:val="both"/>
      </w:pPr>
      <w:r>
        <w:t>Rozdzielczość: min. 600x600 dpi</w:t>
      </w:r>
    </w:p>
    <w:p w14:paraId="2C086B4E" w14:textId="79481FFA" w:rsidR="002F02F9" w:rsidRDefault="000406F1" w:rsidP="00AB6563">
      <w:pPr>
        <w:pStyle w:val="Akapitzlist"/>
        <w:numPr>
          <w:ilvl w:val="0"/>
          <w:numId w:val="10"/>
        </w:numPr>
        <w:jc w:val="both"/>
      </w:pPr>
      <w:r>
        <w:t>Format papieru: A4,</w:t>
      </w:r>
    </w:p>
    <w:p w14:paraId="5EFFAB56" w14:textId="495D6F6B" w:rsidR="000406F1" w:rsidRDefault="000406F1" w:rsidP="00AB6563">
      <w:pPr>
        <w:pStyle w:val="Akapitzlist"/>
        <w:numPr>
          <w:ilvl w:val="0"/>
          <w:numId w:val="10"/>
        </w:numPr>
        <w:jc w:val="both"/>
      </w:pPr>
      <w:r>
        <w:t>Duplex: standardowo,</w:t>
      </w:r>
    </w:p>
    <w:p w14:paraId="208843A6" w14:textId="535DEFAD" w:rsidR="000406F1" w:rsidRDefault="000406F1" w:rsidP="00AB6563">
      <w:pPr>
        <w:pStyle w:val="Akapitzlist"/>
        <w:numPr>
          <w:ilvl w:val="0"/>
          <w:numId w:val="10"/>
        </w:numPr>
        <w:jc w:val="both"/>
      </w:pPr>
      <w:r>
        <w:t>Panel operatora: panel lcd, klawiatura,</w:t>
      </w:r>
    </w:p>
    <w:p w14:paraId="55C0A779" w14:textId="10BD4A8D" w:rsidR="000406F1" w:rsidRDefault="000406F1" w:rsidP="00AB6563">
      <w:pPr>
        <w:pStyle w:val="Akapitzlist"/>
        <w:numPr>
          <w:ilvl w:val="0"/>
          <w:numId w:val="10"/>
        </w:numPr>
        <w:jc w:val="both"/>
      </w:pPr>
      <w:r>
        <w:t>Interfejs: WiFi, lan, USB</w:t>
      </w:r>
    </w:p>
    <w:p w14:paraId="5A096281" w14:textId="26B5FAF0" w:rsidR="002F02F9" w:rsidRDefault="00D1390B" w:rsidP="002F02F9">
      <w:pPr>
        <w:pStyle w:val="Akapitzlist"/>
        <w:numPr>
          <w:ilvl w:val="0"/>
          <w:numId w:val="1"/>
        </w:numPr>
        <w:jc w:val="both"/>
      </w:pPr>
      <w:r>
        <w:t>Telewizor</w:t>
      </w:r>
      <w:r w:rsidR="002F02F9">
        <w:t xml:space="preserve"> – </w:t>
      </w:r>
      <w:r>
        <w:t>1</w:t>
      </w:r>
      <w:r w:rsidR="002F02F9">
        <w:t xml:space="preserve"> szt.</w:t>
      </w:r>
    </w:p>
    <w:p w14:paraId="2E689C36" w14:textId="3991DE80" w:rsidR="00D1390B" w:rsidRDefault="00D1390B" w:rsidP="00D1390B">
      <w:pPr>
        <w:pStyle w:val="Akapitzlist"/>
        <w:jc w:val="both"/>
      </w:pPr>
      <w:r>
        <w:t xml:space="preserve">a) </w:t>
      </w:r>
      <w:r w:rsidR="000406F1">
        <w:t>T</w:t>
      </w:r>
      <w:r>
        <w:t>yp telewizora LED,</w:t>
      </w:r>
    </w:p>
    <w:p w14:paraId="15FE8577" w14:textId="3D2373BC" w:rsidR="00D1390B" w:rsidRDefault="00D1390B" w:rsidP="00D1390B">
      <w:pPr>
        <w:pStyle w:val="Akapitzlist"/>
        <w:jc w:val="both"/>
      </w:pPr>
      <w:r>
        <w:t xml:space="preserve">b) </w:t>
      </w:r>
      <w:r w:rsidR="000406F1">
        <w:t>E</w:t>
      </w:r>
      <w:r>
        <w:t>kran 60” 4K HD,</w:t>
      </w:r>
    </w:p>
    <w:p w14:paraId="10BB1E63" w14:textId="2BFCE4D9" w:rsidR="00D1390B" w:rsidRDefault="00D1390B" w:rsidP="00D1390B">
      <w:pPr>
        <w:pStyle w:val="Akapitzlist"/>
        <w:jc w:val="both"/>
      </w:pPr>
      <w:r>
        <w:t>c) Funkcja Smart TV, Wi-Fi,</w:t>
      </w:r>
    </w:p>
    <w:p w14:paraId="568E0AE1" w14:textId="77777777" w:rsidR="00D1390B" w:rsidRDefault="00D1390B" w:rsidP="00D1390B">
      <w:pPr>
        <w:pStyle w:val="Akapitzlist"/>
        <w:jc w:val="both"/>
      </w:pPr>
      <w:r>
        <w:t>d) Złącza USB, HDMI,</w:t>
      </w:r>
    </w:p>
    <w:p w14:paraId="1FE42B7B" w14:textId="09C4A773" w:rsidR="00D1390B" w:rsidRDefault="00D1390B" w:rsidP="00D1390B">
      <w:pPr>
        <w:pStyle w:val="Akapitzlist"/>
        <w:jc w:val="both"/>
      </w:pPr>
      <w:r>
        <w:t xml:space="preserve">e) </w:t>
      </w:r>
      <w:r w:rsidR="000406F1">
        <w:t>T</w:t>
      </w:r>
      <w:r>
        <w:t>uner DVB-C, DVB-T, DVB-S2,</w:t>
      </w:r>
    </w:p>
    <w:p w14:paraId="3287DB17" w14:textId="77777777" w:rsidR="006C55E6" w:rsidRDefault="006C55E6" w:rsidP="006C55E6">
      <w:pPr>
        <w:pStyle w:val="Akapitzlist"/>
        <w:ind w:left="1080"/>
        <w:jc w:val="both"/>
      </w:pPr>
    </w:p>
    <w:p w14:paraId="20ECD3B4" w14:textId="77777777" w:rsidR="0012748A" w:rsidRPr="006C55E6" w:rsidRDefault="0012748A" w:rsidP="00314F52">
      <w:pPr>
        <w:pStyle w:val="Akapitzlist"/>
        <w:spacing w:after="0"/>
        <w:ind w:left="0"/>
        <w:jc w:val="both"/>
      </w:pPr>
      <w:r w:rsidRPr="006C55E6">
        <w:t>* System operacyjny</w:t>
      </w:r>
      <w:r w:rsidR="00314F52" w:rsidRPr="006C55E6">
        <w:t xml:space="preserve"> – opis równoważności</w:t>
      </w:r>
      <w:r w:rsidRPr="006C55E6">
        <w:t>:</w:t>
      </w:r>
    </w:p>
    <w:p w14:paraId="38826BC5" w14:textId="77777777" w:rsidR="00A137B1" w:rsidRDefault="00A137B1" w:rsidP="00AB6563">
      <w:pPr>
        <w:pStyle w:val="Akapitzlist"/>
        <w:numPr>
          <w:ilvl w:val="1"/>
          <w:numId w:val="20"/>
        </w:numPr>
        <w:tabs>
          <w:tab w:val="left" w:pos="2694"/>
        </w:tabs>
        <w:spacing w:after="0" w:line="240" w:lineRule="auto"/>
        <w:ind w:left="284" w:hanging="284"/>
        <w:rPr>
          <w:spacing w:val="-4"/>
        </w:rPr>
      </w:pPr>
      <w:r w:rsidRPr="00A137B1">
        <w:rPr>
          <w:spacing w:val="-4"/>
        </w:rPr>
        <w:t xml:space="preserve">Licencja na zaoferowany system operacyjny musi być w pełni zgodna z warunkami licencjonowania producenta oprogramowania. </w:t>
      </w:r>
    </w:p>
    <w:p w14:paraId="7E6D3410" w14:textId="77777777" w:rsidR="00A137B1" w:rsidRDefault="00A137B1" w:rsidP="00AB6563">
      <w:pPr>
        <w:pStyle w:val="Akapitzlist"/>
        <w:numPr>
          <w:ilvl w:val="1"/>
          <w:numId w:val="20"/>
        </w:numPr>
        <w:tabs>
          <w:tab w:val="left" w:pos="2694"/>
        </w:tabs>
        <w:spacing w:after="0" w:line="240" w:lineRule="auto"/>
        <w:ind w:left="284" w:hanging="284"/>
        <w:rPr>
          <w:spacing w:val="-4"/>
        </w:rPr>
      </w:pPr>
      <w:r w:rsidRPr="006C55E6">
        <w:rPr>
          <w:spacing w:val="-4"/>
        </w:rPr>
        <w:t xml:space="preserve">Interfejsy użytkownika dostępne w kilku językach do wyboru – minimum w Polskim i Angielskim, </w:t>
      </w:r>
    </w:p>
    <w:p w14:paraId="3E733F4D" w14:textId="77777777" w:rsidR="00A137B1" w:rsidRDefault="00A137B1" w:rsidP="00AB6563">
      <w:pPr>
        <w:pStyle w:val="Akapitzlist"/>
        <w:numPr>
          <w:ilvl w:val="1"/>
          <w:numId w:val="20"/>
        </w:numPr>
        <w:tabs>
          <w:tab w:val="left" w:pos="2694"/>
        </w:tabs>
        <w:spacing w:after="0" w:line="240" w:lineRule="auto"/>
        <w:ind w:left="284" w:hanging="284"/>
        <w:rPr>
          <w:spacing w:val="-4"/>
        </w:rPr>
      </w:pPr>
      <w:r w:rsidRPr="006C55E6">
        <w:rPr>
          <w:spacing w:val="-4"/>
        </w:rPr>
        <w:t xml:space="preserve">Funkcjonalność rozpoznawania mowy, pozwalającą na sterowanie komputerem głosowo, wraz z modułem „uczenia się” głosu użytkownika. </w:t>
      </w:r>
    </w:p>
    <w:p w14:paraId="66503F9E" w14:textId="77777777" w:rsidR="00A137B1" w:rsidRDefault="00A137B1" w:rsidP="00AB6563">
      <w:pPr>
        <w:pStyle w:val="Akapitzlist"/>
        <w:numPr>
          <w:ilvl w:val="1"/>
          <w:numId w:val="20"/>
        </w:numPr>
        <w:tabs>
          <w:tab w:val="left" w:pos="2694"/>
        </w:tabs>
        <w:spacing w:after="0" w:line="240" w:lineRule="auto"/>
        <w:ind w:left="284" w:hanging="284"/>
        <w:rPr>
          <w:spacing w:val="-4"/>
        </w:rPr>
      </w:pPr>
      <w:r w:rsidRPr="006C55E6">
        <w:rPr>
          <w:spacing w:val="-4"/>
        </w:rPr>
        <w:t xml:space="preserve">Możliwość dokonywania bezpłatnych aktualizacji i poprawek w ramach wersji systemu operacyjnego poprzez Internet, mechanizmem udostępnianym przez producenta systemu z możliwością wyboru </w:t>
      </w:r>
      <w:r w:rsidRPr="006C55E6">
        <w:rPr>
          <w:spacing w:val="-4"/>
        </w:rPr>
        <w:lastRenderedPageBreak/>
        <w:t xml:space="preserve">instalowanych poprawek oraz mechanizmem sprawdzającym, które z poprawek są potrzebne – wymagane podanie nazwy strony serwera www. </w:t>
      </w:r>
    </w:p>
    <w:p w14:paraId="2FA577A7" w14:textId="77777777" w:rsidR="00A137B1" w:rsidRDefault="00A137B1" w:rsidP="00AB6563">
      <w:pPr>
        <w:pStyle w:val="Akapitzlist"/>
        <w:numPr>
          <w:ilvl w:val="1"/>
          <w:numId w:val="20"/>
        </w:numPr>
        <w:tabs>
          <w:tab w:val="left" w:pos="2694"/>
        </w:tabs>
        <w:spacing w:after="0" w:line="240" w:lineRule="auto"/>
        <w:ind w:left="284" w:hanging="284"/>
        <w:rPr>
          <w:spacing w:val="-4"/>
        </w:rPr>
      </w:pPr>
      <w:r w:rsidRPr="006C55E6">
        <w:rPr>
          <w:spacing w:val="-4"/>
        </w:rPr>
        <w:t xml:space="preserve">Możliwość dokonywania aktualizacji i poprawek systemu poprzez mechanizm zarządzany przez administratora systemu Zamawiającego, </w:t>
      </w:r>
    </w:p>
    <w:p w14:paraId="79EC00AE" w14:textId="77777777" w:rsidR="00A137B1" w:rsidRDefault="00A137B1" w:rsidP="00AB6563">
      <w:pPr>
        <w:pStyle w:val="Akapitzlist"/>
        <w:numPr>
          <w:ilvl w:val="1"/>
          <w:numId w:val="20"/>
        </w:numPr>
        <w:tabs>
          <w:tab w:val="left" w:pos="2694"/>
        </w:tabs>
        <w:spacing w:after="0" w:line="240" w:lineRule="auto"/>
        <w:ind w:left="284" w:hanging="284"/>
        <w:rPr>
          <w:spacing w:val="-4"/>
        </w:rPr>
      </w:pPr>
      <w:r w:rsidRPr="006C55E6">
        <w:rPr>
          <w:spacing w:val="-4"/>
        </w:rPr>
        <w:t>Dostępność bezpłatnych biuletynów bezpieczeństwa związanych z działaniem systemu operacyjnego,</w:t>
      </w:r>
    </w:p>
    <w:p w14:paraId="6DE30A32" w14:textId="77777777" w:rsidR="00A137B1" w:rsidRDefault="00A137B1" w:rsidP="00AB6563">
      <w:pPr>
        <w:pStyle w:val="Akapitzlist"/>
        <w:numPr>
          <w:ilvl w:val="1"/>
          <w:numId w:val="20"/>
        </w:numPr>
        <w:tabs>
          <w:tab w:val="left" w:pos="2694"/>
        </w:tabs>
        <w:spacing w:after="0" w:line="240" w:lineRule="auto"/>
        <w:ind w:left="284" w:hanging="284"/>
        <w:rPr>
          <w:spacing w:val="-4"/>
        </w:rPr>
      </w:pPr>
      <w:r w:rsidRPr="006C55E6">
        <w:rPr>
          <w:spacing w:val="-4"/>
        </w:rPr>
        <w:t xml:space="preserve">Wbudowana zapora internetowa (firewall) dla ochrony połączeń internetowych; zintegrowana z systemem konsola do zarządzania ustawieniami zapory i regułami IP v4 i v6; </w:t>
      </w:r>
    </w:p>
    <w:p w14:paraId="3A0B0B16" w14:textId="77777777" w:rsidR="00A137B1" w:rsidRDefault="00A137B1" w:rsidP="00AB6563">
      <w:pPr>
        <w:pStyle w:val="Akapitzlist"/>
        <w:numPr>
          <w:ilvl w:val="1"/>
          <w:numId w:val="20"/>
        </w:numPr>
        <w:tabs>
          <w:tab w:val="left" w:pos="2694"/>
        </w:tabs>
        <w:spacing w:after="0" w:line="240" w:lineRule="auto"/>
        <w:ind w:left="284" w:hanging="284"/>
        <w:rPr>
          <w:spacing w:val="-4"/>
        </w:rPr>
      </w:pPr>
      <w:r w:rsidRPr="006C55E6">
        <w:rPr>
          <w:spacing w:val="-4"/>
        </w:rPr>
        <w:t xml:space="preserve">Wbudowane mechanizmy ochrony antywirusowej i przeciw złośliwemu oprogramowaniu z zapewnionymi bezpłatnymi aktualizacjami, </w:t>
      </w:r>
    </w:p>
    <w:p w14:paraId="54B52C9F" w14:textId="77777777" w:rsidR="00A137B1" w:rsidRDefault="00A137B1" w:rsidP="00AB6563">
      <w:pPr>
        <w:pStyle w:val="Akapitzlist"/>
        <w:numPr>
          <w:ilvl w:val="1"/>
          <w:numId w:val="20"/>
        </w:numPr>
        <w:tabs>
          <w:tab w:val="left" w:pos="2694"/>
        </w:tabs>
        <w:spacing w:after="0" w:line="240" w:lineRule="auto"/>
        <w:ind w:left="284" w:hanging="284"/>
        <w:rPr>
          <w:spacing w:val="-4"/>
        </w:rPr>
      </w:pPr>
      <w:r w:rsidRPr="006C55E6">
        <w:rPr>
          <w:spacing w:val="-4"/>
        </w:rPr>
        <w:t xml:space="preserve">Zlokalizowane w języku polskim, co najmniej następujące elementy: menu, odtwarzacz multimediów, pomoc, komunikaty systemowe, </w:t>
      </w:r>
    </w:p>
    <w:p w14:paraId="457DC39A" w14:textId="77777777" w:rsidR="00A137B1" w:rsidRDefault="00A137B1" w:rsidP="00AB6563">
      <w:pPr>
        <w:pStyle w:val="Akapitzlist"/>
        <w:numPr>
          <w:ilvl w:val="1"/>
          <w:numId w:val="20"/>
        </w:numPr>
        <w:tabs>
          <w:tab w:val="left" w:pos="2694"/>
        </w:tabs>
        <w:spacing w:after="0" w:line="240" w:lineRule="auto"/>
        <w:ind w:left="284" w:hanging="284"/>
        <w:rPr>
          <w:spacing w:val="-4"/>
        </w:rPr>
      </w:pPr>
      <w:r w:rsidRPr="006C55E6">
        <w:rPr>
          <w:spacing w:val="-4"/>
        </w:rPr>
        <w:t xml:space="preserve">Graficzne środowisko instalacji i konfiguracji dostępne w języku polskim, </w:t>
      </w:r>
    </w:p>
    <w:p w14:paraId="04C5BDBF" w14:textId="77777777" w:rsidR="00A137B1" w:rsidRDefault="00A137B1" w:rsidP="00AB6563">
      <w:pPr>
        <w:pStyle w:val="Akapitzlist"/>
        <w:numPr>
          <w:ilvl w:val="1"/>
          <w:numId w:val="20"/>
        </w:numPr>
        <w:tabs>
          <w:tab w:val="left" w:pos="2694"/>
        </w:tabs>
        <w:spacing w:after="0" w:line="240" w:lineRule="auto"/>
        <w:ind w:left="284" w:hanging="284"/>
        <w:rPr>
          <w:spacing w:val="-4"/>
        </w:rPr>
      </w:pPr>
      <w:r w:rsidRPr="006C55E6">
        <w:rPr>
          <w:spacing w:val="-4"/>
        </w:rPr>
        <w:t xml:space="preserve">Wsparcie dla większości powszechnie używanych urządzeń peryferyjnych (drukarek, urządzeń sieciowych, standardów USB, Plug&amp;Play, WiFi), </w:t>
      </w:r>
    </w:p>
    <w:p w14:paraId="310CF0D9" w14:textId="77777777" w:rsidR="00A137B1" w:rsidRDefault="00A137B1" w:rsidP="00AB6563">
      <w:pPr>
        <w:pStyle w:val="Akapitzlist"/>
        <w:numPr>
          <w:ilvl w:val="1"/>
          <w:numId w:val="20"/>
        </w:numPr>
        <w:tabs>
          <w:tab w:val="left" w:pos="2694"/>
        </w:tabs>
        <w:spacing w:after="0" w:line="240" w:lineRule="auto"/>
        <w:ind w:left="284" w:hanging="284"/>
        <w:rPr>
          <w:spacing w:val="-4"/>
        </w:rPr>
      </w:pPr>
      <w:r w:rsidRPr="006C55E6">
        <w:rPr>
          <w:spacing w:val="-4"/>
        </w:rPr>
        <w:t xml:space="preserve">Funkcjonalność automatycznej zmiany domyślnej drukarki w zależności od sieci, do której podłączony jest komputer, </w:t>
      </w:r>
    </w:p>
    <w:p w14:paraId="588091F7" w14:textId="77777777" w:rsidR="00A137B1" w:rsidRDefault="00A137B1" w:rsidP="00AB6563">
      <w:pPr>
        <w:pStyle w:val="Akapitzlist"/>
        <w:numPr>
          <w:ilvl w:val="1"/>
          <w:numId w:val="20"/>
        </w:numPr>
        <w:tabs>
          <w:tab w:val="left" w:pos="2694"/>
        </w:tabs>
        <w:spacing w:after="0" w:line="240" w:lineRule="auto"/>
        <w:ind w:left="284" w:hanging="284"/>
        <w:rPr>
          <w:spacing w:val="-4"/>
        </w:rPr>
      </w:pPr>
      <w:r w:rsidRPr="006C55E6">
        <w:rPr>
          <w:spacing w:val="-4"/>
        </w:rPr>
        <w:t xml:space="preserve">Możliwość zarządzania stacją roboczą poprzez polityki grupowe – przez politykę Zamawiający rozumie zestaw reguł definiujących lub ograniczających funkcjonalność systemu lub aplikacji, </w:t>
      </w:r>
    </w:p>
    <w:p w14:paraId="576CA877" w14:textId="77777777" w:rsidR="00A137B1" w:rsidRDefault="00A137B1" w:rsidP="00AB6563">
      <w:pPr>
        <w:pStyle w:val="Akapitzlist"/>
        <w:numPr>
          <w:ilvl w:val="1"/>
          <w:numId w:val="20"/>
        </w:numPr>
        <w:tabs>
          <w:tab w:val="left" w:pos="2694"/>
        </w:tabs>
        <w:spacing w:after="0" w:line="240" w:lineRule="auto"/>
        <w:ind w:left="284" w:hanging="284"/>
        <w:rPr>
          <w:spacing w:val="-4"/>
        </w:rPr>
      </w:pPr>
      <w:r w:rsidRPr="006C55E6">
        <w:rPr>
          <w:spacing w:val="-4"/>
        </w:rPr>
        <w:t xml:space="preserve">Rozbudowane, definiowalne polityki bezpieczeństwa – polityki dla systemu operacyjnego i dla wskazanych aplikacji, </w:t>
      </w:r>
    </w:p>
    <w:p w14:paraId="7E87C11B" w14:textId="77777777" w:rsidR="00A137B1" w:rsidRDefault="00A137B1" w:rsidP="00AB6563">
      <w:pPr>
        <w:pStyle w:val="Akapitzlist"/>
        <w:numPr>
          <w:ilvl w:val="1"/>
          <w:numId w:val="20"/>
        </w:numPr>
        <w:tabs>
          <w:tab w:val="left" w:pos="2694"/>
        </w:tabs>
        <w:spacing w:after="0" w:line="240" w:lineRule="auto"/>
        <w:ind w:left="284" w:hanging="284"/>
        <w:rPr>
          <w:spacing w:val="-4"/>
        </w:rPr>
      </w:pPr>
      <w:r w:rsidRPr="006C55E6">
        <w:rPr>
          <w:spacing w:val="-4"/>
        </w:rPr>
        <w:t>Możliwość zdalnej automatycznej instalacji, konfiguracji, administrowania oraz aktualizowania systemu, zgodnie z określonymi uprawnieniami poprzez polityki grupowe</w:t>
      </w:r>
      <w:r w:rsidR="006C55E6">
        <w:rPr>
          <w:spacing w:val="-4"/>
        </w:rPr>
        <w:t>,</w:t>
      </w:r>
    </w:p>
    <w:p w14:paraId="39082DE2" w14:textId="77777777" w:rsidR="00A137B1" w:rsidRDefault="00A137B1" w:rsidP="00AB6563">
      <w:pPr>
        <w:pStyle w:val="Akapitzlist"/>
        <w:numPr>
          <w:ilvl w:val="1"/>
          <w:numId w:val="20"/>
        </w:numPr>
        <w:tabs>
          <w:tab w:val="left" w:pos="2694"/>
        </w:tabs>
        <w:spacing w:after="0" w:line="240" w:lineRule="auto"/>
        <w:ind w:left="284" w:hanging="284"/>
        <w:rPr>
          <w:spacing w:val="-4"/>
        </w:rPr>
      </w:pPr>
      <w:r w:rsidRPr="006C55E6">
        <w:rPr>
          <w:spacing w:val="-4"/>
        </w:rPr>
        <w:t xml:space="preserve">Zabezpieczony hasłem hierarchiczny dostęp do systemu, konta i profile użytkowników zarządzane zdalnie; praca systemu w trybie ochrony kont użytkowników. </w:t>
      </w:r>
    </w:p>
    <w:p w14:paraId="09D5015C" w14:textId="77777777" w:rsidR="00A137B1" w:rsidRDefault="00A137B1" w:rsidP="00AB6563">
      <w:pPr>
        <w:pStyle w:val="Akapitzlist"/>
        <w:numPr>
          <w:ilvl w:val="1"/>
          <w:numId w:val="20"/>
        </w:numPr>
        <w:tabs>
          <w:tab w:val="left" w:pos="2694"/>
        </w:tabs>
        <w:spacing w:after="0" w:line="240" w:lineRule="auto"/>
        <w:ind w:left="284" w:hanging="284"/>
        <w:rPr>
          <w:spacing w:val="-4"/>
        </w:rPr>
      </w:pPr>
      <w:r w:rsidRPr="006C55E6">
        <w:rPr>
          <w:spacing w:val="-4"/>
        </w:rPr>
        <w:t xml:space="preserve">Zintegrowany z systemem moduł wyszukiwania informacji (plików różnego typu, tekstów, metadanych) dostępny z kilku poziomów: poziom menu, poziom otwartego okna systemu operacyjnego; system wyszukiwania oparty na konfigurowalnym przez użytkownika module indeksacji zasobów lokalnych, </w:t>
      </w:r>
    </w:p>
    <w:p w14:paraId="4BA1DA1F" w14:textId="77777777" w:rsidR="00A137B1" w:rsidRDefault="00A137B1" w:rsidP="00AB6563">
      <w:pPr>
        <w:pStyle w:val="Akapitzlist"/>
        <w:numPr>
          <w:ilvl w:val="1"/>
          <w:numId w:val="20"/>
        </w:numPr>
        <w:tabs>
          <w:tab w:val="left" w:pos="2694"/>
        </w:tabs>
        <w:spacing w:after="0" w:line="240" w:lineRule="auto"/>
        <w:ind w:left="284" w:hanging="284"/>
        <w:rPr>
          <w:spacing w:val="-4"/>
        </w:rPr>
      </w:pPr>
      <w:r w:rsidRPr="006C55E6">
        <w:rPr>
          <w:spacing w:val="-4"/>
        </w:rPr>
        <w:t xml:space="preserve">Zintegrowany z systemem operacyjnym moduł synchronizacji komputera z urządzeniami zewnętrznymi. </w:t>
      </w:r>
    </w:p>
    <w:p w14:paraId="1B39BDD7" w14:textId="77777777" w:rsidR="00A137B1" w:rsidRDefault="00A137B1" w:rsidP="00AB6563">
      <w:pPr>
        <w:pStyle w:val="Akapitzlist"/>
        <w:numPr>
          <w:ilvl w:val="1"/>
          <w:numId w:val="20"/>
        </w:numPr>
        <w:tabs>
          <w:tab w:val="left" w:pos="2694"/>
        </w:tabs>
        <w:spacing w:after="0" w:line="240" w:lineRule="auto"/>
        <w:ind w:left="284" w:hanging="284"/>
        <w:rPr>
          <w:spacing w:val="-4"/>
        </w:rPr>
      </w:pPr>
      <w:r w:rsidRPr="006C55E6">
        <w:rPr>
          <w:spacing w:val="-4"/>
        </w:rPr>
        <w:t xml:space="preserve">Możliwość przystosowania stanowiska dla osób niepełnosprawnych (np. słabo widzących); 20. Wsparcie dla IPSEC oparte na politykach – wdrażanie IPSEC oparte na zestawach reguł definiujących ustawienia zarządzanych w sposób centralny; </w:t>
      </w:r>
    </w:p>
    <w:p w14:paraId="1134AE23" w14:textId="77777777" w:rsidR="00A137B1" w:rsidRPr="006C55E6" w:rsidRDefault="00A137B1" w:rsidP="00AB6563">
      <w:pPr>
        <w:pStyle w:val="Akapitzlist"/>
        <w:numPr>
          <w:ilvl w:val="1"/>
          <w:numId w:val="20"/>
        </w:numPr>
        <w:tabs>
          <w:tab w:val="left" w:pos="2694"/>
        </w:tabs>
        <w:spacing w:after="0" w:line="240" w:lineRule="auto"/>
        <w:ind w:left="284" w:hanging="284"/>
        <w:rPr>
          <w:spacing w:val="-4"/>
        </w:rPr>
      </w:pPr>
      <w:r w:rsidRPr="006C55E6">
        <w:rPr>
          <w:spacing w:val="-4"/>
        </w:rPr>
        <w:t xml:space="preserve">Mechanizmy logowania w oparciu o: </w:t>
      </w:r>
    </w:p>
    <w:p w14:paraId="2D091DB4" w14:textId="77777777" w:rsidR="00A137B1" w:rsidRPr="00A137B1" w:rsidRDefault="00A137B1" w:rsidP="00BC4BEF">
      <w:pPr>
        <w:tabs>
          <w:tab w:val="left" w:pos="567"/>
          <w:tab w:val="left" w:pos="2694"/>
        </w:tabs>
        <w:spacing w:after="0" w:line="240" w:lineRule="auto"/>
        <w:ind w:firstLine="284"/>
        <w:rPr>
          <w:spacing w:val="-4"/>
        </w:rPr>
      </w:pPr>
      <w:r w:rsidRPr="00A137B1">
        <w:rPr>
          <w:spacing w:val="-4"/>
        </w:rPr>
        <w:t xml:space="preserve">a.       Login i hasło, </w:t>
      </w:r>
    </w:p>
    <w:p w14:paraId="51C54394" w14:textId="77777777" w:rsidR="00A137B1" w:rsidRPr="00A137B1" w:rsidRDefault="00A137B1" w:rsidP="00BC4BEF">
      <w:pPr>
        <w:tabs>
          <w:tab w:val="left" w:pos="567"/>
          <w:tab w:val="left" w:pos="2694"/>
        </w:tabs>
        <w:spacing w:after="0" w:line="240" w:lineRule="auto"/>
        <w:ind w:firstLine="284"/>
        <w:rPr>
          <w:spacing w:val="-4"/>
        </w:rPr>
      </w:pPr>
      <w:r w:rsidRPr="00A137B1">
        <w:rPr>
          <w:spacing w:val="-4"/>
        </w:rPr>
        <w:t xml:space="preserve">b.      Karty z certyfikatami (smartcard), </w:t>
      </w:r>
    </w:p>
    <w:p w14:paraId="17BE5FA8" w14:textId="77777777" w:rsidR="00A137B1" w:rsidRPr="00A137B1" w:rsidRDefault="00A137B1" w:rsidP="00BC4BEF">
      <w:pPr>
        <w:tabs>
          <w:tab w:val="left" w:pos="567"/>
          <w:tab w:val="left" w:pos="2694"/>
        </w:tabs>
        <w:spacing w:after="0" w:line="240" w:lineRule="auto"/>
        <w:ind w:firstLine="284"/>
        <w:rPr>
          <w:spacing w:val="-4"/>
        </w:rPr>
      </w:pPr>
      <w:r w:rsidRPr="00A137B1">
        <w:rPr>
          <w:spacing w:val="-4"/>
        </w:rPr>
        <w:t>c.       Wirtualne karty (logowanie w oparciu o certyfikat chroniony poprzez moduł TPM),</w:t>
      </w:r>
    </w:p>
    <w:p w14:paraId="7D68702B" w14:textId="77777777" w:rsidR="00A137B1" w:rsidRPr="00A137B1" w:rsidRDefault="006C55E6" w:rsidP="00A137B1">
      <w:pPr>
        <w:tabs>
          <w:tab w:val="left" w:pos="1418"/>
          <w:tab w:val="left" w:pos="2694"/>
        </w:tabs>
        <w:spacing w:after="0" w:line="240" w:lineRule="auto"/>
        <w:rPr>
          <w:spacing w:val="-4"/>
        </w:rPr>
      </w:pPr>
      <w:r>
        <w:rPr>
          <w:spacing w:val="-4"/>
        </w:rPr>
        <w:t>21</w:t>
      </w:r>
      <w:r w:rsidR="00A137B1" w:rsidRPr="00A137B1">
        <w:rPr>
          <w:spacing w:val="-4"/>
        </w:rPr>
        <w:t xml:space="preserve">)   Wsparcie do uwierzytelnienia urządzenia na bazie certyfikatu, </w:t>
      </w:r>
    </w:p>
    <w:p w14:paraId="2AA40E0B" w14:textId="77777777" w:rsidR="00A137B1" w:rsidRPr="00A137B1" w:rsidRDefault="006C55E6" w:rsidP="00A137B1">
      <w:pPr>
        <w:tabs>
          <w:tab w:val="left" w:pos="1418"/>
          <w:tab w:val="left" w:pos="2694"/>
        </w:tabs>
        <w:spacing w:after="0" w:line="240" w:lineRule="auto"/>
        <w:rPr>
          <w:spacing w:val="-4"/>
        </w:rPr>
      </w:pPr>
      <w:r>
        <w:rPr>
          <w:spacing w:val="-4"/>
        </w:rPr>
        <w:t>22</w:t>
      </w:r>
      <w:r w:rsidR="00A137B1" w:rsidRPr="00A137B1">
        <w:rPr>
          <w:spacing w:val="-4"/>
        </w:rPr>
        <w:t xml:space="preserve">)   Wsparcie dla algorytmów Suite B (RFC 4869), </w:t>
      </w:r>
    </w:p>
    <w:p w14:paraId="72BB8F8A" w14:textId="77777777" w:rsidR="00A137B1" w:rsidRPr="00A137B1" w:rsidRDefault="006C55E6" w:rsidP="00A137B1">
      <w:pPr>
        <w:tabs>
          <w:tab w:val="left" w:pos="1418"/>
          <w:tab w:val="left" w:pos="2694"/>
        </w:tabs>
        <w:spacing w:after="0" w:line="240" w:lineRule="auto"/>
        <w:rPr>
          <w:spacing w:val="-4"/>
        </w:rPr>
      </w:pPr>
      <w:r>
        <w:rPr>
          <w:spacing w:val="-4"/>
        </w:rPr>
        <w:t>23</w:t>
      </w:r>
      <w:r w:rsidR="00A137B1" w:rsidRPr="00A137B1">
        <w:rPr>
          <w:spacing w:val="-4"/>
        </w:rPr>
        <w:t xml:space="preserve">)   Wsparcie wbudowanej zapory ogniowej dla Internet Key Exchange v. 2 (IKEv2) dla warstwy transportowej IPsec, </w:t>
      </w:r>
    </w:p>
    <w:p w14:paraId="207E8F48" w14:textId="77777777" w:rsidR="00A137B1" w:rsidRPr="00A137B1" w:rsidRDefault="00A137B1" w:rsidP="00A137B1">
      <w:pPr>
        <w:tabs>
          <w:tab w:val="left" w:pos="1418"/>
          <w:tab w:val="left" w:pos="2694"/>
        </w:tabs>
        <w:spacing w:after="0" w:line="240" w:lineRule="auto"/>
        <w:rPr>
          <w:spacing w:val="-4"/>
        </w:rPr>
      </w:pPr>
      <w:r w:rsidRPr="00A137B1">
        <w:rPr>
          <w:spacing w:val="-4"/>
        </w:rPr>
        <w:t>2</w:t>
      </w:r>
      <w:r w:rsidR="006C55E6">
        <w:rPr>
          <w:spacing w:val="-4"/>
        </w:rPr>
        <w:t>4</w:t>
      </w:r>
      <w:r w:rsidRPr="00A137B1">
        <w:rPr>
          <w:spacing w:val="-4"/>
        </w:rPr>
        <w:t xml:space="preserve">)   Wbudowane narzędzia służące do administracji, do wykonywania kopii zapasowych polityk i ich odtwarzania oraz generowania raportów z ustawień polityk; </w:t>
      </w:r>
    </w:p>
    <w:p w14:paraId="324B713C" w14:textId="77777777" w:rsidR="00A137B1" w:rsidRPr="00A137B1" w:rsidRDefault="00A137B1" w:rsidP="00A137B1">
      <w:pPr>
        <w:tabs>
          <w:tab w:val="left" w:pos="1418"/>
          <w:tab w:val="left" w:pos="2694"/>
        </w:tabs>
        <w:spacing w:after="0" w:line="240" w:lineRule="auto"/>
        <w:rPr>
          <w:spacing w:val="-4"/>
        </w:rPr>
      </w:pPr>
      <w:r w:rsidRPr="00A137B1">
        <w:rPr>
          <w:spacing w:val="-4"/>
        </w:rPr>
        <w:t>2</w:t>
      </w:r>
      <w:r w:rsidR="006C55E6">
        <w:rPr>
          <w:spacing w:val="-4"/>
        </w:rPr>
        <w:t>5</w:t>
      </w:r>
      <w:r w:rsidRPr="00A137B1">
        <w:rPr>
          <w:spacing w:val="-4"/>
        </w:rPr>
        <w:t xml:space="preserve">)   Wsparcie dla środowisk Java i .NET Framework 4.x – możliwość uruchomienia aplikacji działających we wskazanych środowiskach, </w:t>
      </w:r>
    </w:p>
    <w:p w14:paraId="1343C77E" w14:textId="77777777" w:rsidR="00F22D12" w:rsidRDefault="00A137B1" w:rsidP="00A137B1">
      <w:pPr>
        <w:tabs>
          <w:tab w:val="left" w:pos="1418"/>
          <w:tab w:val="left" w:pos="2694"/>
        </w:tabs>
        <w:spacing w:after="0" w:line="240" w:lineRule="auto"/>
        <w:rPr>
          <w:spacing w:val="-4"/>
        </w:rPr>
      </w:pPr>
      <w:r w:rsidRPr="00A137B1">
        <w:rPr>
          <w:spacing w:val="-4"/>
        </w:rPr>
        <w:t>2</w:t>
      </w:r>
      <w:r w:rsidR="006C55E6">
        <w:rPr>
          <w:spacing w:val="-4"/>
        </w:rPr>
        <w:t>6</w:t>
      </w:r>
      <w:r w:rsidRPr="00A137B1">
        <w:rPr>
          <w:spacing w:val="-4"/>
        </w:rPr>
        <w:t>)   Wsparcie dla JScript i VBScript – możliwość uruchamiania interpretera poleceń,</w:t>
      </w:r>
    </w:p>
    <w:p w14:paraId="2A48E532" w14:textId="77777777" w:rsidR="00A137B1" w:rsidRPr="008A3F07" w:rsidRDefault="00A137B1" w:rsidP="00A137B1">
      <w:pPr>
        <w:tabs>
          <w:tab w:val="left" w:pos="1418"/>
          <w:tab w:val="left" w:pos="2694"/>
        </w:tabs>
        <w:spacing w:after="0" w:line="240" w:lineRule="auto"/>
        <w:rPr>
          <w:spacing w:val="-4"/>
          <w:highlight w:val="yellow"/>
        </w:rPr>
      </w:pPr>
    </w:p>
    <w:p w14:paraId="4B6E3EE0" w14:textId="77777777" w:rsidR="00D7219C" w:rsidRDefault="00D7219C" w:rsidP="008A3F07">
      <w:pPr>
        <w:jc w:val="both"/>
      </w:pPr>
    </w:p>
    <w:sectPr w:rsidR="00D7219C" w:rsidSect="00252D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96C8E"/>
    <w:multiLevelType w:val="hybridMultilevel"/>
    <w:tmpl w:val="4A505A76"/>
    <w:lvl w:ilvl="0" w:tplc="FE0CC27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234C90F2">
      <w:start w:val="1"/>
      <w:numFmt w:val="lowerLetter"/>
      <w:lvlText w:val="%3)"/>
      <w:lvlJc w:val="left"/>
      <w:pPr>
        <w:ind w:left="2670" w:hanging="69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32D51"/>
    <w:multiLevelType w:val="hybridMultilevel"/>
    <w:tmpl w:val="E7901808"/>
    <w:lvl w:ilvl="0" w:tplc="FA1471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AB4BEE"/>
    <w:multiLevelType w:val="hybridMultilevel"/>
    <w:tmpl w:val="51AA52A6"/>
    <w:lvl w:ilvl="0" w:tplc="37B2EF6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395533"/>
    <w:multiLevelType w:val="hybridMultilevel"/>
    <w:tmpl w:val="DADCCDE8"/>
    <w:lvl w:ilvl="0" w:tplc="1F508C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066320E"/>
    <w:multiLevelType w:val="hybridMultilevel"/>
    <w:tmpl w:val="963043D6"/>
    <w:lvl w:ilvl="0" w:tplc="FC70DC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1D7224"/>
    <w:multiLevelType w:val="hybridMultilevel"/>
    <w:tmpl w:val="422AB590"/>
    <w:lvl w:ilvl="0" w:tplc="FF7CE1B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7675C0"/>
    <w:multiLevelType w:val="hybridMultilevel"/>
    <w:tmpl w:val="A462C5CC"/>
    <w:lvl w:ilvl="0" w:tplc="D6D648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75A1B65"/>
    <w:multiLevelType w:val="hybridMultilevel"/>
    <w:tmpl w:val="266430F6"/>
    <w:lvl w:ilvl="0" w:tplc="A6744B5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8977D66"/>
    <w:multiLevelType w:val="hybridMultilevel"/>
    <w:tmpl w:val="0EAA072C"/>
    <w:lvl w:ilvl="0" w:tplc="CA3AB9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71262E7E">
      <w:start w:val="1"/>
      <w:numFmt w:val="decimal"/>
      <w:lvlText w:val="%2)"/>
      <w:lvlJc w:val="left"/>
      <w:pPr>
        <w:ind w:left="1890" w:hanging="45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5207D26"/>
    <w:multiLevelType w:val="hybridMultilevel"/>
    <w:tmpl w:val="B6FE9F6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7">
      <w:start w:val="1"/>
      <w:numFmt w:val="lowerLetter"/>
      <w:lvlText w:val="%3)"/>
      <w:lvlJc w:val="lef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9141D9A"/>
    <w:multiLevelType w:val="hybridMultilevel"/>
    <w:tmpl w:val="C084263A"/>
    <w:lvl w:ilvl="0" w:tplc="D05AB95C">
      <w:start w:val="6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9D378F"/>
    <w:multiLevelType w:val="hybridMultilevel"/>
    <w:tmpl w:val="538A5B2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94C607F"/>
    <w:multiLevelType w:val="hybridMultilevel"/>
    <w:tmpl w:val="DDA8FE52"/>
    <w:lvl w:ilvl="0" w:tplc="31CA9286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901DAB"/>
    <w:multiLevelType w:val="hybridMultilevel"/>
    <w:tmpl w:val="EADA3C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A40FCA"/>
    <w:multiLevelType w:val="hybridMultilevel"/>
    <w:tmpl w:val="BD5C261A"/>
    <w:lvl w:ilvl="0" w:tplc="C7A459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E7955FA"/>
    <w:multiLevelType w:val="hybridMultilevel"/>
    <w:tmpl w:val="63447CA6"/>
    <w:lvl w:ilvl="0" w:tplc="2A869D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2F159E9"/>
    <w:multiLevelType w:val="hybridMultilevel"/>
    <w:tmpl w:val="056EB85E"/>
    <w:lvl w:ilvl="0" w:tplc="04150017">
      <w:start w:val="1"/>
      <w:numFmt w:val="lowerLetter"/>
      <w:lvlText w:val="%1)"/>
      <w:lvlJc w:val="left"/>
      <w:pPr>
        <w:ind w:left="2191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911" w:hanging="360"/>
      </w:pPr>
    </w:lvl>
    <w:lvl w:ilvl="2" w:tplc="0415001B" w:tentative="1">
      <w:start w:val="1"/>
      <w:numFmt w:val="lowerRoman"/>
      <w:lvlText w:val="%3."/>
      <w:lvlJc w:val="right"/>
      <w:pPr>
        <w:ind w:left="3631" w:hanging="180"/>
      </w:pPr>
    </w:lvl>
    <w:lvl w:ilvl="3" w:tplc="0415000F" w:tentative="1">
      <w:start w:val="1"/>
      <w:numFmt w:val="decimal"/>
      <w:lvlText w:val="%4."/>
      <w:lvlJc w:val="left"/>
      <w:pPr>
        <w:ind w:left="4351" w:hanging="360"/>
      </w:pPr>
    </w:lvl>
    <w:lvl w:ilvl="4" w:tplc="04150019" w:tentative="1">
      <w:start w:val="1"/>
      <w:numFmt w:val="lowerLetter"/>
      <w:lvlText w:val="%5."/>
      <w:lvlJc w:val="left"/>
      <w:pPr>
        <w:ind w:left="5071" w:hanging="360"/>
      </w:pPr>
    </w:lvl>
    <w:lvl w:ilvl="5" w:tplc="0415001B" w:tentative="1">
      <w:start w:val="1"/>
      <w:numFmt w:val="lowerRoman"/>
      <w:lvlText w:val="%6."/>
      <w:lvlJc w:val="right"/>
      <w:pPr>
        <w:ind w:left="5791" w:hanging="180"/>
      </w:pPr>
    </w:lvl>
    <w:lvl w:ilvl="6" w:tplc="0415000F" w:tentative="1">
      <w:start w:val="1"/>
      <w:numFmt w:val="decimal"/>
      <w:lvlText w:val="%7."/>
      <w:lvlJc w:val="left"/>
      <w:pPr>
        <w:ind w:left="6511" w:hanging="360"/>
      </w:pPr>
    </w:lvl>
    <w:lvl w:ilvl="7" w:tplc="04150019" w:tentative="1">
      <w:start w:val="1"/>
      <w:numFmt w:val="lowerLetter"/>
      <w:lvlText w:val="%8."/>
      <w:lvlJc w:val="left"/>
      <w:pPr>
        <w:ind w:left="7231" w:hanging="360"/>
      </w:pPr>
    </w:lvl>
    <w:lvl w:ilvl="8" w:tplc="0415001B" w:tentative="1">
      <w:start w:val="1"/>
      <w:numFmt w:val="lowerRoman"/>
      <w:lvlText w:val="%9."/>
      <w:lvlJc w:val="right"/>
      <w:pPr>
        <w:ind w:left="7951" w:hanging="180"/>
      </w:pPr>
    </w:lvl>
  </w:abstractNum>
  <w:abstractNum w:abstractNumId="17" w15:restartNumberingAfterBreak="0">
    <w:nsid w:val="765026C3"/>
    <w:multiLevelType w:val="hybridMultilevel"/>
    <w:tmpl w:val="817612E0"/>
    <w:lvl w:ilvl="0" w:tplc="AAB08D5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546836"/>
    <w:multiLevelType w:val="hybridMultilevel"/>
    <w:tmpl w:val="0ED2124E"/>
    <w:lvl w:ilvl="0" w:tplc="FDB828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A532189"/>
    <w:multiLevelType w:val="hybridMultilevel"/>
    <w:tmpl w:val="879E49A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CD66BEB"/>
    <w:multiLevelType w:val="hybridMultilevel"/>
    <w:tmpl w:val="10260624"/>
    <w:lvl w:ilvl="0" w:tplc="EBD83D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F966900"/>
    <w:multiLevelType w:val="hybridMultilevel"/>
    <w:tmpl w:val="408A7D46"/>
    <w:lvl w:ilvl="0" w:tplc="6166E1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12"/>
  </w:num>
  <w:num w:numId="7">
    <w:abstractNumId w:val="14"/>
  </w:num>
  <w:num w:numId="8">
    <w:abstractNumId w:val="15"/>
  </w:num>
  <w:num w:numId="9">
    <w:abstractNumId w:val="6"/>
  </w:num>
  <w:num w:numId="10">
    <w:abstractNumId w:val="18"/>
  </w:num>
  <w:num w:numId="11">
    <w:abstractNumId w:val="21"/>
  </w:num>
  <w:num w:numId="12">
    <w:abstractNumId w:val="7"/>
  </w:num>
  <w:num w:numId="13">
    <w:abstractNumId w:val="8"/>
  </w:num>
  <w:num w:numId="14">
    <w:abstractNumId w:val="20"/>
  </w:num>
  <w:num w:numId="15">
    <w:abstractNumId w:val="11"/>
  </w:num>
  <w:num w:numId="16">
    <w:abstractNumId w:val="17"/>
  </w:num>
  <w:num w:numId="17">
    <w:abstractNumId w:val="10"/>
  </w:num>
  <w:num w:numId="18">
    <w:abstractNumId w:val="2"/>
  </w:num>
  <w:num w:numId="19">
    <w:abstractNumId w:val="19"/>
  </w:num>
  <w:num w:numId="20">
    <w:abstractNumId w:val="13"/>
  </w:num>
  <w:num w:numId="21">
    <w:abstractNumId w:val="9"/>
  </w:num>
  <w:num w:numId="22">
    <w:abstractNumId w:val="16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969"/>
    <w:rsid w:val="00001EC9"/>
    <w:rsid w:val="00005AD5"/>
    <w:rsid w:val="00010EA4"/>
    <w:rsid w:val="00011EE1"/>
    <w:rsid w:val="000254FE"/>
    <w:rsid w:val="00034D45"/>
    <w:rsid w:val="000350F5"/>
    <w:rsid w:val="000406F1"/>
    <w:rsid w:val="00040D60"/>
    <w:rsid w:val="000619B2"/>
    <w:rsid w:val="00063E46"/>
    <w:rsid w:val="0006710C"/>
    <w:rsid w:val="00067F95"/>
    <w:rsid w:val="00091510"/>
    <w:rsid w:val="00093CE1"/>
    <w:rsid w:val="00097321"/>
    <w:rsid w:val="000A2FC3"/>
    <w:rsid w:val="000B1B70"/>
    <w:rsid w:val="000B2C93"/>
    <w:rsid w:val="000B50B2"/>
    <w:rsid w:val="000B6316"/>
    <w:rsid w:val="000C100D"/>
    <w:rsid w:val="000C1AF3"/>
    <w:rsid w:val="000C1B37"/>
    <w:rsid w:val="000E1A2F"/>
    <w:rsid w:val="00110E13"/>
    <w:rsid w:val="00114518"/>
    <w:rsid w:val="00116612"/>
    <w:rsid w:val="0012748A"/>
    <w:rsid w:val="00130982"/>
    <w:rsid w:val="001523AF"/>
    <w:rsid w:val="00162FA6"/>
    <w:rsid w:val="00164D13"/>
    <w:rsid w:val="0016757C"/>
    <w:rsid w:val="00185B39"/>
    <w:rsid w:val="001B568E"/>
    <w:rsid w:val="001B76F1"/>
    <w:rsid w:val="001D31FF"/>
    <w:rsid w:val="001E499F"/>
    <w:rsid w:val="001E5649"/>
    <w:rsid w:val="001F25A7"/>
    <w:rsid w:val="001F3EEB"/>
    <w:rsid w:val="0020009D"/>
    <w:rsid w:val="0020754F"/>
    <w:rsid w:val="002123E2"/>
    <w:rsid w:val="00213FFB"/>
    <w:rsid w:val="00223E9A"/>
    <w:rsid w:val="00237C38"/>
    <w:rsid w:val="00242F0B"/>
    <w:rsid w:val="00244785"/>
    <w:rsid w:val="00247D2E"/>
    <w:rsid w:val="00252C68"/>
    <w:rsid w:val="00252D1E"/>
    <w:rsid w:val="00253DF3"/>
    <w:rsid w:val="00255162"/>
    <w:rsid w:val="00260D25"/>
    <w:rsid w:val="00260E4C"/>
    <w:rsid w:val="002756B5"/>
    <w:rsid w:val="00284E48"/>
    <w:rsid w:val="00292CA6"/>
    <w:rsid w:val="002A7DB1"/>
    <w:rsid w:val="002B1D7A"/>
    <w:rsid w:val="002D0FB5"/>
    <w:rsid w:val="002E4687"/>
    <w:rsid w:val="002E7B6F"/>
    <w:rsid w:val="002F02F9"/>
    <w:rsid w:val="002F0B5D"/>
    <w:rsid w:val="002F5C60"/>
    <w:rsid w:val="00302665"/>
    <w:rsid w:val="00307205"/>
    <w:rsid w:val="003106A2"/>
    <w:rsid w:val="00314F52"/>
    <w:rsid w:val="0032580B"/>
    <w:rsid w:val="00331015"/>
    <w:rsid w:val="00336528"/>
    <w:rsid w:val="00344FB3"/>
    <w:rsid w:val="003606E2"/>
    <w:rsid w:val="00361D1E"/>
    <w:rsid w:val="00364923"/>
    <w:rsid w:val="003722F5"/>
    <w:rsid w:val="003730EC"/>
    <w:rsid w:val="00377219"/>
    <w:rsid w:val="0038110C"/>
    <w:rsid w:val="003A08E5"/>
    <w:rsid w:val="003A4618"/>
    <w:rsid w:val="003B0639"/>
    <w:rsid w:val="003D1594"/>
    <w:rsid w:val="003D4304"/>
    <w:rsid w:val="003D6A63"/>
    <w:rsid w:val="003E72A4"/>
    <w:rsid w:val="003F191C"/>
    <w:rsid w:val="004161C0"/>
    <w:rsid w:val="004438C4"/>
    <w:rsid w:val="0044664F"/>
    <w:rsid w:val="00447DFD"/>
    <w:rsid w:val="0047202C"/>
    <w:rsid w:val="0048084B"/>
    <w:rsid w:val="004839FD"/>
    <w:rsid w:val="00495D9B"/>
    <w:rsid w:val="004A58FD"/>
    <w:rsid w:val="004A738D"/>
    <w:rsid w:val="004B3621"/>
    <w:rsid w:val="004B743D"/>
    <w:rsid w:val="004C10AC"/>
    <w:rsid w:val="004D5D14"/>
    <w:rsid w:val="004D669F"/>
    <w:rsid w:val="004D7F4F"/>
    <w:rsid w:val="004E5C10"/>
    <w:rsid w:val="004E76F7"/>
    <w:rsid w:val="004F130A"/>
    <w:rsid w:val="004F1A3F"/>
    <w:rsid w:val="004F5438"/>
    <w:rsid w:val="00511323"/>
    <w:rsid w:val="00517F77"/>
    <w:rsid w:val="005238A7"/>
    <w:rsid w:val="00523AFB"/>
    <w:rsid w:val="00547943"/>
    <w:rsid w:val="00552AF9"/>
    <w:rsid w:val="005668C4"/>
    <w:rsid w:val="005754DA"/>
    <w:rsid w:val="00595082"/>
    <w:rsid w:val="00596557"/>
    <w:rsid w:val="00596A50"/>
    <w:rsid w:val="005A1969"/>
    <w:rsid w:val="005A4F50"/>
    <w:rsid w:val="005A76C0"/>
    <w:rsid w:val="005B5367"/>
    <w:rsid w:val="005B6B9D"/>
    <w:rsid w:val="005C0371"/>
    <w:rsid w:val="005C1E76"/>
    <w:rsid w:val="005D6682"/>
    <w:rsid w:val="005E7E2A"/>
    <w:rsid w:val="005F2A77"/>
    <w:rsid w:val="005F2DF1"/>
    <w:rsid w:val="006156E4"/>
    <w:rsid w:val="006251B1"/>
    <w:rsid w:val="0063723F"/>
    <w:rsid w:val="006526D3"/>
    <w:rsid w:val="00667EDB"/>
    <w:rsid w:val="00673B4F"/>
    <w:rsid w:val="00684922"/>
    <w:rsid w:val="00685C45"/>
    <w:rsid w:val="006A2628"/>
    <w:rsid w:val="006C00E0"/>
    <w:rsid w:val="006C55E6"/>
    <w:rsid w:val="006D48C9"/>
    <w:rsid w:val="006E2CFE"/>
    <w:rsid w:val="006F2556"/>
    <w:rsid w:val="006F3EBA"/>
    <w:rsid w:val="00703ECB"/>
    <w:rsid w:val="007146C0"/>
    <w:rsid w:val="00722AFD"/>
    <w:rsid w:val="007233E3"/>
    <w:rsid w:val="007248C1"/>
    <w:rsid w:val="00726814"/>
    <w:rsid w:val="00727AEB"/>
    <w:rsid w:val="00734345"/>
    <w:rsid w:val="00745B5E"/>
    <w:rsid w:val="00745BC6"/>
    <w:rsid w:val="0075289E"/>
    <w:rsid w:val="00764683"/>
    <w:rsid w:val="00781DD8"/>
    <w:rsid w:val="007852B5"/>
    <w:rsid w:val="0079114E"/>
    <w:rsid w:val="007958EC"/>
    <w:rsid w:val="007A38C8"/>
    <w:rsid w:val="007B10C6"/>
    <w:rsid w:val="007C3D7E"/>
    <w:rsid w:val="007F34EC"/>
    <w:rsid w:val="008017BE"/>
    <w:rsid w:val="008030B1"/>
    <w:rsid w:val="00803F32"/>
    <w:rsid w:val="00805866"/>
    <w:rsid w:val="008127E6"/>
    <w:rsid w:val="00815CD4"/>
    <w:rsid w:val="00816940"/>
    <w:rsid w:val="0083131D"/>
    <w:rsid w:val="00852DB7"/>
    <w:rsid w:val="00870A42"/>
    <w:rsid w:val="00870B41"/>
    <w:rsid w:val="00872E8F"/>
    <w:rsid w:val="00886EC4"/>
    <w:rsid w:val="00892A73"/>
    <w:rsid w:val="008953C5"/>
    <w:rsid w:val="008A2904"/>
    <w:rsid w:val="008A3F07"/>
    <w:rsid w:val="008B3F75"/>
    <w:rsid w:val="008C0CF1"/>
    <w:rsid w:val="008C22AB"/>
    <w:rsid w:val="008C7BE0"/>
    <w:rsid w:val="008D251E"/>
    <w:rsid w:val="008F25C9"/>
    <w:rsid w:val="00926628"/>
    <w:rsid w:val="00942A69"/>
    <w:rsid w:val="009565B4"/>
    <w:rsid w:val="009565CE"/>
    <w:rsid w:val="00956BFC"/>
    <w:rsid w:val="009807A8"/>
    <w:rsid w:val="009937E7"/>
    <w:rsid w:val="009A1EA5"/>
    <w:rsid w:val="009A2188"/>
    <w:rsid w:val="009A4837"/>
    <w:rsid w:val="009B2916"/>
    <w:rsid w:val="009B49B5"/>
    <w:rsid w:val="009D4893"/>
    <w:rsid w:val="009D4C2F"/>
    <w:rsid w:val="009E2016"/>
    <w:rsid w:val="009F1686"/>
    <w:rsid w:val="00A0151A"/>
    <w:rsid w:val="00A137B1"/>
    <w:rsid w:val="00A24E34"/>
    <w:rsid w:val="00A357E2"/>
    <w:rsid w:val="00A36281"/>
    <w:rsid w:val="00A40A5F"/>
    <w:rsid w:val="00A4526E"/>
    <w:rsid w:val="00A56DFE"/>
    <w:rsid w:val="00A57193"/>
    <w:rsid w:val="00A60BB9"/>
    <w:rsid w:val="00A74802"/>
    <w:rsid w:val="00A7638D"/>
    <w:rsid w:val="00A83F92"/>
    <w:rsid w:val="00A86146"/>
    <w:rsid w:val="00AB6563"/>
    <w:rsid w:val="00AD7DA4"/>
    <w:rsid w:val="00AE2121"/>
    <w:rsid w:val="00AE7CE4"/>
    <w:rsid w:val="00AF1727"/>
    <w:rsid w:val="00AF2B28"/>
    <w:rsid w:val="00AF3CE9"/>
    <w:rsid w:val="00AF4A1F"/>
    <w:rsid w:val="00AF78D5"/>
    <w:rsid w:val="00B11A36"/>
    <w:rsid w:val="00B20831"/>
    <w:rsid w:val="00B34E22"/>
    <w:rsid w:val="00B41C5F"/>
    <w:rsid w:val="00B63D74"/>
    <w:rsid w:val="00B724F7"/>
    <w:rsid w:val="00B933CB"/>
    <w:rsid w:val="00B96BE5"/>
    <w:rsid w:val="00BB5C45"/>
    <w:rsid w:val="00BB7CF1"/>
    <w:rsid w:val="00BC1873"/>
    <w:rsid w:val="00BC4BEF"/>
    <w:rsid w:val="00BD7F8C"/>
    <w:rsid w:val="00BF2191"/>
    <w:rsid w:val="00C00E63"/>
    <w:rsid w:val="00C0681D"/>
    <w:rsid w:val="00C17299"/>
    <w:rsid w:val="00C214F1"/>
    <w:rsid w:val="00C2601E"/>
    <w:rsid w:val="00C32181"/>
    <w:rsid w:val="00C53292"/>
    <w:rsid w:val="00C5564D"/>
    <w:rsid w:val="00C57416"/>
    <w:rsid w:val="00C66FE4"/>
    <w:rsid w:val="00C7175D"/>
    <w:rsid w:val="00C77F76"/>
    <w:rsid w:val="00C80B2F"/>
    <w:rsid w:val="00CA188A"/>
    <w:rsid w:val="00CA33AD"/>
    <w:rsid w:val="00CC6887"/>
    <w:rsid w:val="00CD32C0"/>
    <w:rsid w:val="00CD4983"/>
    <w:rsid w:val="00CD4AC7"/>
    <w:rsid w:val="00CE15EF"/>
    <w:rsid w:val="00D1390B"/>
    <w:rsid w:val="00D22CDA"/>
    <w:rsid w:val="00D35EDB"/>
    <w:rsid w:val="00D4676B"/>
    <w:rsid w:val="00D52BDD"/>
    <w:rsid w:val="00D53889"/>
    <w:rsid w:val="00D7219C"/>
    <w:rsid w:val="00D726EB"/>
    <w:rsid w:val="00D77605"/>
    <w:rsid w:val="00D84DF1"/>
    <w:rsid w:val="00D90427"/>
    <w:rsid w:val="00D95A9D"/>
    <w:rsid w:val="00DA58C7"/>
    <w:rsid w:val="00DB3862"/>
    <w:rsid w:val="00DC2AE0"/>
    <w:rsid w:val="00DC44B8"/>
    <w:rsid w:val="00DD36B3"/>
    <w:rsid w:val="00DD3D47"/>
    <w:rsid w:val="00DE55A7"/>
    <w:rsid w:val="00E00783"/>
    <w:rsid w:val="00E03644"/>
    <w:rsid w:val="00E077A7"/>
    <w:rsid w:val="00E07C8B"/>
    <w:rsid w:val="00E16CB1"/>
    <w:rsid w:val="00E17AE1"/>
    <w:rsid w:val="00E311D8"/>
    <w:rsid w:val="00E31E64"/>
    <w:rsid w:val="00E33D60"/>
    <w:rsid w:val="00E40E05"/>
    <w:rsid w:val="00E47521"/>
    <w:rsid w:val="00E54152"/>
    <w:rsid w:val="00E55168"/>
    <w:rsid w:val="00E70BC4"/>
    <w:rsid w:val="00E72159"/>
    <w:rsid w:val="00E77989"/>
    <w:rsid w:val="00E94485"/>
    <w:rsid w:val="00EA2512"/>
    <w:rsid w:val="00EB52D2"/>
    <w:rsid w:val="00EC2FE1"/>
    <w:rsid w:val="00ED2F40"/>
    <w:rsid w:val="00ED3ECA"/>
    <w:rsid w:val="00ED49D9"/>
    <w:rsid w:val="00ED69E6"/>
    <w:rsid w:val="00F04831"/>
    <w:rsid w:val="00F22D12"/>
    <w:rsid w:val="00F26240"/>
    <w:rsid w:val="00F32FD9"/>
    <w:rsid w:val="00F4172D"/>
    <w:rsid w:val="00F43D64"/>
    <w:rsid w:val="00F43FC0"/>
    <w:rsid w:val="00F458A0"/>
    <w:rsid w:val="00F627C0"/>
    <w:rsid w:val="00F639AB"/>
    <w:rsid w:val="00F80D71"/>
    <w:rsid w:val="00F82082"/>
    <w:rsid w:val="00F831E6"/>
    <w:rsid w:val="00F91D87"/>
    <w:rsid w:val="00F94696"/>
    <w:rsid w:val="00F9539E"/>
    <w:rsid w:val="00FA0921"/>
    <w:rsid w:val="00FA2880"/>
    <w:rsid w:val="00FB16B5"/>
    <w:rsid w:val="00FC3D36"/>
    <w:rsid w:val="00FD11EB"/>
    <w:rsid w:val="00FD2394"/>
    <w:rsid w:val="00FD457B"/>
    <w:rsid w:val="00FD6F68"/>
    <w:rsid w:val="00FF1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B2A9B"/>
  <w15:docId w15:val="{4EAF9111-027C-423E-992A-72EF17F5C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2D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D2F4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31E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1E64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C321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07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24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1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7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8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0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08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6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65C410-82BC-4B94-A283-23B0F4FCA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682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Warszczuk</dc:creator>
  <cp:lastModifiedBy>Grzegorz Warszczuk</cp:lastModifiedBy>
  <cp:revision>16</cp:revision>
  <cp:lastPrinted>2020-06-16T05:50:00Z</cp:lastPrinted>
  <dcterms:created xsi:type="dcterms:W3CDTF">2020-06-26T10:34:00Z</dcterms:created>
  <dcterms:modified xsi:type="dcterms:W3CDTF">2020-07-10T06:22:00Z</dcterms:modified>
</cp:coreProperties>
</file>