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WWTekstpodstawowy2"/>
        <w:numPr>
          <w:ilvl w:val="0"/>
          <w:numId w:val="1"/>
        </w:numPr>
        <w:jc w:val="right"/>
        <w:rPr>
          <w:rFonts w:ascii="Verdana" w:hAnsi="Verdana" w:cs="Arial Narrow"/>
          <w:iCs/>
          <w:sz w:val="18"/>
          <w:szCs w:val="18"/>
        </w:rPr>
      </w:pPr>
      <w:r>
        <w:rPr>
          <w:rFonts w:cs="Arial Narrow" w:ascii="Verdana" w:hAnsi="Verdana"/>
          <w:iCs/>
          <w:sz w:val="18"/>
          <w:szCs w:val="18"/>
        </w:rPr>
        <w:t>Projekt umowy – Załącznik Nr 3 do Zaproszenia</w:t>
      </w:r>
    </w:p>
    <w:p>
      <w:pPr>
        <w:pStyle w:val="WWTekstpodstawowy2"/>
        <w:numPr>
          <w:ilvl w:val="0"/>
          <w:numId w:val="1"/>
        </w:numPr>
        <w:jc w:val="right"/>
        <w:rPr>
          <w:rFonts w:ascii="Verdana" w:hAnsi="Verdana"/>
          <w:iCs/>
          <w:sz w:val="18"/>
          <w:szCs w:val="18"/>
        </w:rPr>
      </w:pPr>
      <w:r>
        <w:rPr>
          <w:rFonts w:ascii="Verdana" w:hAnsi="Verdana"/>
          <w:sz w:val="18"/>
          <w:szCs w:val="18"/>
        </w:rPr>
        <w:softHyphen/>
      </w:r>
      <w:r>
        <w:rPr>
          <w:rFonts w:ascii="Verdana" w:hAnsi="Verdana"/>
          <w:iCs/>
          <w:sz w:val="18"/>
          <w:szCs w:val="18"/>
        </w:rPr>
        <w:t xml:space="preserve"> </w:t>
      </w:r>
    </w:p>
    <w:p>
      <w:pPr>
        <w:pStyle w:val="Tretekstu"/>
        <w:numPr>
          <w:ilvl w:val="0"/>
          <w:numId w:val="1"/>
        </w:numPr>
        <w:spacing w:lineRule="auto" w:line="360"/>
        <w:jc w:val="center"/>
        <w:rPr>
          <w:rFonts w:ascii="Verdana" w:hAnsi="Verdana"/>
          <w:iCs/>
          <w:color w:val="FF0000"/>
          <w:sz w:val="18"/>
          <w:szCs w:val="18"/>
        </w:rPr>
      </w:pPr>
      <w:r>
        <w:rPr>
          <w:rFonts w:ascii="Verdana" w:hAnsi="Verdana"/>
          <w:iCs/>
          <w:color w:val="000000"/>
          <w:sz w:val="18"/>
          <w:szCs w:val="18"/>
        </w:rPr>
        <w:t>UMOWA Nr ... /2017</w:t>
      </w:r>
    </w:p>
    <w:p>
      <w:pPr>
        <w:pStyle w:val="Normal"/>
        <w:numPr>
          <w:ilvl w:val="0"/>
          <w:numId w:val="1"/>
        </w:numPr>
        <w:spacing w:lineRule="auto" w:line="360"/>
        <w:jc w:val="center"/>
        <w:rPr>
          <w:rFonts w:ascii="Verdana" w:hAnsi="Verdana"/>
          <w:iCs/>
          <w:color w:val="FF0000"/>
          <w:sz w:val="18"/>
          <w:szCs w:val="18"/>
        </w:rPr>
      </w:pPr>
      <w:r>
        <w:rPr>
          <w:rFonts w:ascii="Verdana" w:hAnsi="Verdana"/>
          <w:iCs/>
          <w:color w:val="000000"/>
          <w:sz w:val="18"/>
          <w:szCs w:val="18"/>
        </w:rPr>
        <w:t xml:space="preserve">zawarta w dniu …............. 2017 r. </w:t>
      </w:r>
    </w:p>
    <w:p>
      <w:pPr>
        <w:pStyle w:val="Normal"/>
        <w:numPr>
          <w:ilvl w:val="0"/>
          <w:numId w:val="1"/>
        </w:numPr>
        <w:spacing w:lineRule="auto" w:line="360"/>
        <w:jc w:val="both"/>
        <w:rPr>
          <w:rFonts w:ascii="Verdana" w:hAnsi="Verdana"/>
          <w:iCs/>
          <w:sz w:val="18"/>
          <w:szCs w:val="18"/>
        </w:rPr>
      </w:pPr>
      <w:r>
        <w:rPr>
          <w:rFonts w:ascii="Verdana" w:hAnsi="Verdana"/>
          <w:iCs/>
          <w:sz w:val="18"/>
          <w:szCs w:val="18"/>
        </w:rPr>
        <w:t>pomiędzy Gminą Jedlina-Zdrój,</w:t>
      </w:r>
    </w:p>
    <w:p>
      <w:pPr>
        <w:pStyle w:val="ListParagraph"/>
        <w:numPr>
          <w:ilvl w:val="0"/>
          <w:numId w:val="1"/>
        </w:numPr>
        <w:spacing w:lineRule="auto" w:line="360"/>
        <w:jc w:val="both"/>
        <w:rPr>
          <w:rFonts w:ascii="Verdana" w:hAnsi="Verdana"/>
          <w:sz w:val="18"/>
          <w:szCs w:val="18"/>
        </w:rPr>
      </w:pPr>
      <w:r>
        <w:rPr>
          <w:rFonts w:ascii="Verdana" w:hAnsi="Verdana"/>
          <w:sz w:val="18"/>
          <w:szCs w:val="18"/>
        </w:rPr>
        <w:t>886-25-72-796; REGON 890718202</w:t>
      </w:r>
    </w:p>
    <w:p>
      <w:pPr>
        <w:pStyle w:val="Normal"/>
        <w:numPr>
          <w:ilvl w:val="0"/>
          <w:numId w:val="1"/>
        </w:numPr>
        <w:spacing w:lineRule="auto" w:line="360"/>
        <w:jc w:val="both"/>
        <w:rPr>
          <w:rFonts w:ascii="Verdana" w:hAnsi="Verdana"/>
          <w:iCs/>
          <w:sz w:val="18"/>
          <w:szCs w:val="18"/>
        </w:rPr>
      </w:pPr>
      <w:r>
        <w:rPr>
          <w:rFonts w:ascii="Verdana" w:hAnsi="Verdana"/>
          <w:iCs/>
          <w:sz w:val="18"/>
          <w:szCs w:val="18"/>
        </w:rPr>
        <w:t xml:space="preserve">w imieniu, której działa: </w:t>
      </w:r>
    </w:p>
    <w:p>
      <w:pPr>
        <w:pStyle w:val="Normal"/>
        <w:numPr>
          <w:ilvl w:val="0"/>
          <w:numId w:val="1"/>
        </w:numPr>
        <w:spacing w:lineRule="auto" w:line="360"/>
        <w:jc w:val="both"/>
        <w:rPr>
          <w:rFonts w:ascii="Verdana" w:hAnsi="Verdana"/>
          <w:b/>
          <w:b/>
          <w:bCs/>
          <w:iCs/>
          <w:sz w:val="18"/>
          <w:szCs w:val="18"/>
        </w:rPr>
      </w:pPr>
      <w:r>
        <w:rPr>
          <w:rFonts w:ascii="Verdana" w:hAnsi="Verdana"/>
          <w:b/>
          <w:bCs/>
          <w:iCs/>
          <w:sz w:val="18"/>
          <w:szCs w:val="18"/>
        </w:rPr>
        <w:t>Leszek Orpel - Burmistrz Miasta</w:t>
      </w:r>
    </w:p>
    <w:p>
      <w:pPr>
        <w:pStyle w:val="Normal"/>
        <w:numPr>
          <w:ilvl w:val="0"/>
          <w:numId w:val="1"/>
        </w:numPr>
        <w:spacing w:lineRule="auto" w:line="360"/>
        <w:jc w:val="both"/>
        <w:rPr>
          <w:rFonts w:ascii="Verdana" w:hAnsi="Verdana"/>
          <w:iCs/>
          <w:sz w:val="18"/>
          <w:szCs w:val="18"/>
        </w:rPr>
      </w:pPr>
      <w:r>
        <w:rPr>
          <w:rFonts w:ascii="Verdana" w:hAnsi="Verdana"/>
          <w:iCs/>
          <w:sz w:val="18"/>
          <w:szCs w:val="18"/>
        </w:rPr>
        <w:t xml:space="preserve">zwaną w treści umowy „Zamawiającym”, </w:t>
      </w:r>
    </w:p>
    <w:p>
      <w:pPr>
        <w:pStyle w:val="Normal"/>
        <w:numPr>
          <w:ilvl w:val="0"/>
          <w:numId w:val="1"/>
        </w:numPr>
        <w:spacing w:lineRule="auto" w:line="360"/>
        <w:jc w:val="both"/>
        <w:rPr>
          <w:rFonts w:ascii="Verdana" w:hAnsi="Verdana"/>
          <w:iCs/>
          <w:sz w:val="18"/>
          <w:szCs w:val="18"/>
        </w:rPr>
      </w:pPr>
      <w:r>
        <w:rPr>
          <w:rFonts w:ascii="Verdana" w:hAnsi="Verdana"/>
          <w:iCs/>
          <w:sz w:val="18"/>
          <w:szCs w:val="18"/>
        </w:rPr>
        <w:t xml:space="preserve">a </w:t>
      </w:r>
    </w:p>
    <w:p>
      <w:pPr>
        <w:pStyle w:val="Tretekstu"/>
        <w:numPr>
          <w:ilvl w:val="0"/>
          <w:numId w:val="1"/>
        </w:numPr>
        <w:spacing w:lineRule="auto" w:line="360"/>
        <w:rPr>
          <w:rFonts w:ascii="Verdana" w:hAnsi="Verdana"/>
          <w:iCs/>
          <w:sz w:val="18"/>
          <w:szCs w:val="18"/>
        </w:rPr>
      </w:pPr>
      <w:r>
        <w:rPr>
          <w:rFonts w:ascii="Verdana" w:hAnsi="Verdana"/>
          <w:sz w:val="18"/>
          <w:szCs w:val="18"/>
        </w:rPr>
        <w:t xml:space="preserve">.......................... działającą/cym pod nazwą (firmą) .............................. z siedzibą w ( kod:...-...) ….................... ul. …................... na podstawie wpisu do ..................... prowadzonej przez …..............................., o statusie aktywnym,  z numerem ewidencyjnym NIP …..........................., REGON ....................., zwaną/ym   </w:t>
      </w:r>
      <w:r>
        <w:rPr>
          <w:rFonts w:ascii="Verdana" w:hAnsi="Verdana"/>
          <w:iCs/>
          <w:sz w:val="18"/>
          <w:szCs w:val="18"/>
        </w:rPr>
        <w:t>w treści umowy „Dostawcą”, o następującej treści:</w:t>
      </w:r>
    </w:p>
    <w:p>
      <w:pPr>
        <w:pStyle w:val="WWTekstpodstawowy2"/>
        <w:jc w:val="center"/>
        <w:rPr>
          <w:rFonts w:ascii="Verdana" w:hAnsi="Verdana"/>
          <w:sz w:val="18"/>
          <w:szCs w:val="18"/>
        </w:rPr>
      </w:pPr>
      <w:r>
        <w:rPr>
          <w:rFonts w:ascii="Verdana" w:hAnsi="Verdana"/>
          <w:sz w:val="18"/>
          <w:szCs w:val="18"/>
        </w:rPr>
      </w:r>
    </w:p>
    <w:p>
      <w:pPr>
        <w:pStyle w:val="WWTekstpodstawowy2"/>
        <w:jc w:val="center"/>
        <w:rPr>
          <w:rFonts w:ascii="Verdana" w:hAnsi="Verdana"/>
          <w:sz w:val="18"/>
          <w:szCs w:val="18"/>
        </w:rPr>
      </w:pPr>
      <w:r>
        <w:rPr>
          <w:rFonts w:ascii="Verdana" w:hAnsi="Verdana"/>
          <w:sz w:val="18"/>
          <w:szCs w:val="18"/>
        </w:rPr>
        <w:t>§ 1</w:t>
      </w:r>
    </w:p>
    <w:p>
      <w:pPr>
        <w:pStyle w:val="WWTekstpodstawowy2"/>
        <w:ind w:left="360" w:hanging="0"/>
        <w:jc w:val="center"/>
        <w:rPr>
          <w:rFonts w:ascii="Verdana" w:hAnsi="Verdana"/>
          <w:sz w:val="18"/>
          <w:szCs w:val="18"/>
        </w:rPr>
      </w:pPr>
      <w:r>
        <w:rPr>
          <w:rFonts w:ascii="Verdana" w:hAnsi="Verdana"/>
          <w:sz w:val="18"/>
          <w:szCs w:val="18"/>
        </w:rPr>
        <w:t>Przedmiot zamówienia (umowy)</w:t>
      </w:r>
    </w:p>
    <w:p>
      <w:pPr>
        <w:pStyle w:val="WWTekstpodstawowy2"/>
        <w:numPr>
          <w:ilvl w:val="0"/>
          <w:numId w:val="2"/>
        </w:numPr>
        <w:ind w:left="284" w:hanging="284"/>
        <w:rPr>
          <w:rFonts w:ascii="Verdana" w:hAnsi="Verdana"/>
          <w:sz w:val="18"/>
          <w:szCs w:val="18"/>
        </w:rPr>
      </w:pPr>
      <w:r>
        <w:rPr>
          <w:rFonts w:ascii="Verdana" w:hAnsi="Verdana"/>
          <w:sz w:val="18"/>
          <w:szCs w:val="18"/>
        </w:rPr>
        <w:t>Na podstawie art. 4 pkt 8 ustawy z dnia 29 stycznia 2004 r. Prawo zamówień publicznych (Dz.U.                           z 2016 r., poz. 2164 z późn.zm.) Zamawiający zleca, a Dostawca zobowiązuje się dostarczać sukcesywnie w zależności od potrzeb i możliwości finansowych  Zamawiającego:</w:t>
      </w:r>
    </w:p>
    <w:p>
      <w:pPr>
        <w:pStyle w:val="WWTekstpodstawowy2"/>
        <w:tabs>
          <w:tab w:val="left" w:pos="284" w:leader="none"/>
        </w:tabs>
        <w:ind w:left="568" w:hanging="284"/>
        <w:rPr>
          <w:rFonts w:ascii="Verdana" w:hAnsi="Verdana"/>
          <w:sz w:val="18"/>
          <w:szCs w:val="18"/>
        </w:rPr>
      </w:pPr>
      <w:r>
        <w:rPr>
          <w:rFonts w:ascii="Verdana" w:hAnsi="Verdana"/>
          <w:sz w:val="18"/>
          <w:szCs w:val="18"/>
        </w:rPr>
        <w:t xml:space="preserve">1) materiały budowlane i pomocnicze, </w:t>
      </w:r>
    </w:p>
    <w:p>
      <w:pPr>
        <w:pStyle w:val="WWTekstpodstawowy2"/>
        <w:tabs>
          <w:tab w:val="left" w:pos="284" w:leader="none"/>
        </w:tabs>
        <w:ind w:left="568" w:hanging="284"/>
        <w:rPr>
          <w:rFonts w:ascii="Verdana" w:hAnsi="Verdana"/>
          <w:sz w:val="18"/>
          <w:szCs w:val="18"/>
        </w:rPr>
      </w:pPr>
      <w:r>
        <w:rPr>
          <w:rFonts w:ascii="Verdana" w:hAnsi="Verdana"/>
          <w:sz w:val="18"/>
          <w:szCs w:val="18"/>
        </w:rPr>
        <w:t>2) narzędzia,</w:t>
      </w:r>
    </w:p>
    <w:p>
      <w:pPr>
        <w:pStyle w:val="WWTekstpodstawowy2"/>
        <w:tabs>
          <w:tab w:val="left" w:pos="284" w:leader="none"/>
        </w:tabs>
        <w:ind w:left="568" w:hanging="284"/>
        <w:rPr>
          <w:rFonts w:ascii="Verdana" w:hAnsi="Verdana"/>
          <w:sz w:val="18"/>
          <w:szCs w:val="18"/>
        </w:rPr>
      </w:pPr>
      <w:r>
        <w:rPr>
          <w:rFonts w:ascii="Verdana" w:hAnsi="Verdana"/>
          <w:sz w:val="18"/>
          <w:szCs w:val="18"/>
        </w:rPr>
        <w:t>3) środki ochrony osobistej pracowników,</w:t>
      </w:r>
    </w:p>
    <w:p>
      <w:pPr>
        <w:pStyle w:val="WWTekstpodstawowy2"/>
        <w:tabs>
          <w:tab w:val="left" w:pos="284" w:leader="none"/>
        </w:tabs>
        <w:ind w:left="568" w:hanging="284"/>
        <w:rPr>
          <w:rFonts w:ascii="Verdana" w:hAnsi="Verdana"/>
          <w:sz w:val="18"/>
          <w:szCs w:val="18"/>
        </w:rPr>
      </w:pPr>
      <w:r>
        <w:rPr>
          <w:rFonts w:ascii="Verdana" w:hAnsi="Verdana"/>
          <w:sz w:val="18"/>
          <w:szCs w:val="18"/>
        </w:rPr>
        <w:t>4) materiały masowe sypkie,</w:t>
      </w:r>
    </w:p>
    <w:p>
      <w:pPr>
        <w:pStyle w:val="WWTekstpodstawowy2"/>
        <w:tabs>
          <w:tab w:val="left" w:pos="2684" w:leader="none"/>
        </w:tabs>
        <w:ind w:left="568" w:hanging="284"/>
        <w:rPr>
          <w:rFonts w:ascii="Verdana" w:hAnsi="Verdana"/>
          <w:sz w:val="18"/>
          <w:szCs w:val="18"/>
        </w:rPr>
      </w:pPr>
      <w:r>
        <w:rPr>
          <w:rFonts w:ascii="Verdana" w:hAnsi="Verdana"/>
          <w:sz w:val="18"/>
          <w:szCs w:val="18"/>
        </w:rPr>
        <w:t>które zostały wyszczególnione w ofercie Dostawcy, stanowiącej załącznik do niniejszej umowy.</w:t>
      </w:r>
    </w:p>
    <w:p>
      <w:pPr>
        <w:pStyle w:val="WWTekstpodstawowy2"/>
        <w:numPr>
          <w:ilvl w:val="0"/>
          <w:numId w:val="2"/>
        </w:numPr>
        <w:ind w:left="284" w:hanging="284"/>
        <w:rPr>
          <w:rFonts w:ascii="Verdana" w:hAnsi="Verdana"/>
          <w:sz w:val="18"/>
          <w:szCs w:val="18"/>
        </w:rPr>
      </w:pPr>
      <w:r>
        <w:rPr>
          <w:rFonts w:ascii="Verdana" w:hAnsi="Verdana"/>
          <w:sz w:val="18"/>
          <w:szCs w:val="18"/>
        </w:rPr>
        <w:t>Dostawca oświadcza, że materiały budowlane, narzędzia i środki ochrony osobistej pracowników, materiały masowe - sypkie posiadają wszelkie niezbędne  certyfikaty (atesty), aprobaty techniczne właściwych organów.</w:t>
      </w:r>
    </w:p>
    <w:p>
      <w:pPr>
        <w:pStyle w:val="WWTekstpodstawowy2"/>
        <w:numPr>
          <w:ilvl w:val="0"/>
          <w:numId w:val="2"/>
        </w:numPr>
        <w:ind w:left="284" w:hanging="284"/>
        <w:rPr>
          <w:rFonts w:ascii="Verdana" w:hAnsi="Verdana"/>
          <w:sz w:val="18"/>
          <w:szCs w:val="18"/>
        </w:rPr>
      </w:pPr>
      <w:r>
        <w:rPr>
          <w:rFonts w:ascii="Verdana" w:hAnsi="Verdana"/>
          <w:sz w:val="18"/>
          <w:szCs w:val="18"/>
        </w:rPr>
        <w:t>Dostawca zobowiązuje się do dostawy własnym transportem i na własny koszt każ</w:t>
        <w:softHyphen/>
        <w:t>dej ilości wybranego asortymentu, wymienionego w ofercie Dostawcy i po cenie określonej w ofercie Dostawcy w terminie do 3- ch dni od dnia zlecenia dostawy.</w:t>
      </w:r>
    </w:p>
    <w:p>
      <w:pPr>
        <w:pStyle w:val="NormalWeb"/>
        <w:numPr>
          <w:ilvl w:val="0"/>
          <w:numId w:val="2"/>
        </w:numPr>
        <w:spacing w:lineRule="auto" w:line="360" w:before="0" w:after="0"/>
        <w:ind w:left="284" w:hanging="284"/>
        <w:jc w:val="both"/>
        <w:rPr>
          <w:rFonts w:ascii="Verdana" w:hAnsi="Verdana"/>
          <w:sz w:val="18"/>
          <w:szCs w:val="18"/>
        </w:rPr>
      </w:pPr>
      <w:r>
        <w:rPr>
          <w:rFonts w:ascii="Verdana" w:hAnsi="Verdana"/>
          <w:sz w:val="18"/>
          <w:szCs w:val="18"/>
        </w:rPr>
        <w:t xml:space="preserve">Dostawca jest upoważniony do realizacji dostawy tylko i wyłącznie w przypadku otrzymania faksem, pocztą elektroniczną lub bezpośrednio od pracownika Zamawiającego zlecenia wykonania dostawy. </w:t>
      </w:r>
    </w:p>
    <w:p>
      <w:pPr>
        <w:pStyle w:val="NormalWeb"/>
        <w:numPr>
          <w:ilvl w:val="0"/>
          <w:numId w:val="2"/>
        </w:numPr>
        <w:spacing w:lineRule="auto" w:line="360" w:before="0" w:after="0"/>
        <w:ind w:left="284" w:hanging="284"/>
        <w:jc w:val="both"/>
        <w:rPr>
          <w:rFonts w:ascii="Verdana" w:hAnsi="Verdana"/>
          <w:sz w:val="18"/>
          <w:szCs w:val="18"/>
        </w:rPr>
      </w:pPr>
      <w:r>
        <w:rPr>
          <w:rFonts w:ascii="Verdana" w:hAnsi="Verdana"/>
          <w:sz w:val="18"/>
          <w:szCs w:val="18"/>
        </w:rPr>
        <w:t>Cena każdego towaru określona w  ofercie Dostawcy, zawiera wszelkie koszty związane z jego dostawą i rozładunkiem w siedzibie Urzędu Miasta Jedlina-Zdrój przy ul. Poznańskiej Nr 2, i będzie niezmienna w czasie  trwania umowy.</w:t>
      </w:r>
    </w:p>
    <w:p>
      <w:pPr>
        <w:pStyle w:val="NormalWeb"/>
        <w:numPr>
          <w:ilvl w:val="0"/>
          <w:numId w:val="2"/>
        </w:numPr>
        <w:spacing w:lineRule="auto" w:line="360" w:before="0" w:after="0"/>
        <w:ind w:left="284" w:hanging="284"/>
        <w:jc w:val="both"/>
        <w:rPr>
          <w:rFonts w:ascii="Verdana" w:hAnsi="Verdana"/>
          <w:sz w:val="18"/>
          <w:szCs w:val="18"/>
        </w:rPr>
      </w:pPr>
      <w:r>
        <w:rPr>
          <w:rFonts w:ascii="Verdana" w:hAnsi="Verdana"/>
          <w:sz w:val="18"/>
          <w:szCs w:val="18"/>
        </w:rPr>
        <w:t>Dostawca wyda towar upoważnionemu pracownikowi Zamawiającego, który zobowiązany jest sprawdzić przedmiot dostawy pod względem ilościowo - wartościowym oraz jakościowym.</w:t>
      </w:r>
    </w:p>
    <w:p>
      <w:pPr>
        <w:pStyle w:val="WWTekstpodstawowy2"/>
        <w:rPr>
          <w:rFonts w:ascii="Verdana" w:hAnsi="Verdana"/>
          <w:sz w:val="18"/>
          <w:szCs w:val="18"/>
        </w:rPr>
      </w:pPr>
      <w:r>
        <w:rPr>
          <w:rFonts w:ascii="Verdana" w:hAnsi="Verdana"/>
          <w:sz w:val="18"/>
          <w:szCs w:val="18"/>
        </w:rPr>
      </w:r>
    </w:p>
    <w:p>
      <w:pPr>
        <w:pStyle w:val="WWTekstpodstawowy2"/>
        <w:jc w:val="center"/>
        <w:rPr>
          <w:rFonts w:ascii="Verdana" w:hAnsi="Verdana"/>
          <w:sz w:val="18"/>
          <w:szCs w:val="18"/>
        </w:rPr>
      </w:pPr>
      <w:r>
        <w:rPr>
          <w:rFonts w:ascii="Verdana" w:hAnsi="Verdana"/>
          <w:sz w:val="18"/>
          <w:szCs w:val="18"/>
        </w:rPr>
        <w:t>§ 2</w:t>
      </w:r>
    </w:p>
    <w:p>
      <w:pPr>
        <w:pStyle w:val="Tretekstu"/>
        <w:spacing w:lineRule="auto" w:line="360"/>
        <w:ind w:left="300" w:hanging="0"/>
        <w:rPr>
          <w:rFonts w:ascii="Verdana" w:hAnsi="Verdana"/>
          <w:sz w:val="18"/>
          <w:szCs w:val="18"/>
        </w:rPr>
      </w:pPr>
      <w:r>
        <w:rPr>
          <w:rFonts w:ascii="Verdana" w:hAnsi="Verdana"/>
          <w:sz w:val="18"/>
          <w:szCs w:val="18"/>
        </w:rPr>
        <w:t xml:space="preserve">W przypadku stwierdzenia w czasie odbioru lub w okresie użytkowania wady  dostarczonego towaru, która nie wystąpiła z winy użytkownika, Zamawiający złoży reklamację do Dostawcy,                        a Dostawca ma obowiązek dokonać wymiany wadliwego towaru na nowy, wolny od wad w terminie do 3 dni od daty zgłoszenia przez Zamawiającego.  </w:t>
      </w:r>
    </w:p>
    <w:p>
      <w:pPr>
        <w:pStyle w:val="WWTekstpodstawowy2"/>
        <w:jc w:val="center"/>
        <w:rPr>
          <w:rFonts w:ascii="Verdana" w:hAnsi="Verdana"/>
          <w:sz w:val="18"/>
          <w:szCs w:val="18"/>
        </w:rPr>
      </w:pPr>
      <w:r>
        <w:rPr>
          <w:rFonts w:ascii="Verdana" w:hAnsi="Verdana"/>
          <w:sz w:val="18"/>
          <w:szCs w:val="18"/>
        </w:rPr>
      </w:r>
    </w:p>
    <w:p>
      <w:pPr>
        <w:pStyle w:val="WWTekstpodstawowy2"/>
        <w:jc w:val="center"/>
        <w:rPr>
          <w:rFonts w:ascii="Verdana" w:hAnsi="Verdana"/>
          <w:sz w:val="18"/>
          <w:szCs w:val="18"/>
        </w:rPr>
      </w:pPr>
      <w:r>
        <w:rPr>
          <w:rFonts w:ascii="Verdana" w:hAnsi="Verdana"/>
          <w:sz w:val="18"/>
          <w:szCs w:val="18"/>
        </w:rPr>
        <w:t>§ 3</w:t>
      </w:r>
    </w:p>
    <w:p>
      <w:pPr>
        <w:pStyle w:val="WWTekstpodstawowy2"/>
        <w:tabs>
          <w:tab w:val="left" w:pos="2445" w:leader="none"/>
        </w:tabs>
        <w:ind w:left="330" w:hanging="255"/>
        <w:rPr>
          <w:rFonts w:ascii="Verdana" w:hAnsi="Verdana"/>
          <w:color w:val="FF0000"/>
          <w:sz w:val="18"/>
          <w:szCs w:val="18"/>
        </w:rPr>
      </w:pPr>
      <w:r>
        <w:rPr>
          <w:rFonts w:ascii="Verdana" w:hAnsi="Verdana"/>
          <w:sz w:val="18"/>
          <w:szCs w:val="18"/>
        </w:rPr>
        <w:t xml:space="preserve">   </w:t>
      </w:r>
      <w:r>
        <w:rPr>
          <w:rFonts w:ascii="Verdana" w:hAnsi="Verdana"/>
          <w:sz w:val="18"/>
          <w:szCs w:val="18"/>
        </w:rPr>
        <w:t>Umowa zostaje zawarta na czas określony od dnia</w:t>
      </w:r>
      <w:r>
        <w:rPr>
          <w:rFonts w:ascii="Verdana" w:hAnsi="Verdana"/>
          <w:color w:val="000000"/>
          <w:sz w:val="18"/>
          <w:szCs w:val="18"/>
        </w:rPr>
        <w:t xml:space="preserve"> </w:t>
      </w:r>
      <w:r>
        <w:rPr>
          <w:rFonts w:ascii="Verdana" w:hAnsi="Verdana"/>
          <w:color w:val="000000"/>
          <w:sz w:val="18"/>
          <w:szCs w:val="18"/>
        </w:rPr>
        <w:t xml:space="preserve">…………………. 2017 r. do dnia 31 grudnia 2017 r. </w:t>
      </w:r>
    </w:p>
    <w:p>
      <w:pPr>
        <w:pStyle w:val="WWTekstpodstawowy2"/>
        <w:jc w:val="center"/>
        <w:rPr>
          <w:rFonts w:ascii="Verdana" w:hAnsi="Verdana"/>
          <w:sz w:val="18"/>
          <w:szCs w:val="18"/>
        </w:rPr>
      </w:pPr>
      <w:r>
        <w:rPr>
          <w:rFonts w:ascii="Verdana" w:hAnsi="Verdana"/>
          <w:sz w:val="18"/>
          <w:szCs w:val="18"/>
        </w:rPr>
        <w:t>§ 4</w:t>
      </w:r>
    </w:p>
    <w:p>
      <w:pPr>
        <w:pStyle w:val="Nagwek6"/>
        <w:tabs>
          <w:tab w:val="left" w:pos="0" w:leader="none"/>
        </w:tabs>
        <w:spacing w:lineRule="auto" w:line="360"/>
        <w:jc w:val="center"/>
        <w:rPr>
          <w:rFonts w:ascii="Verdana" w:hAnsi="Verdana"/>
          <w:b w:val="false"/>
          <w:b w:val="false"/>
          <w:sz w:val="18"/>
          <w:szCs w:val="18"/>
        </w:rPr>
      </w:pPr>
      <w:r>
        <w:rPr>
          <w:rFonts w:ascii="Verdana" w:hAnsi="Verdana"/>
          <w:b w:val="false"/>
          <w:sz w:val="18"/>
          <w:szCs w:val="18"/>
        </w:rPr>
        <w:t>Wynagrodzenie</w:t>
      </w:r>
    </w:p>
    <w:p>
      <w:pPr>
        <w:pStyle w:val="Tretekstu"/>
        <w:numPr>
          <w:ilvl w:val="0"/>
          <w:numId w:val="3"/>
        </w:numPr>
        <w:tabs>
          <w:tab w:val="left" w:pos="284" w:leader="none"/>
          <w:tab w:val="left" w:pos="3164" w:leader="none"/>
        </w:tabs>
        <w:spacing w:lineRule="auto" w:line="360"/>
        <w:ind w:left="284" w:hanging="284"/>
        <w:rPr>
          <w:rFonts w:ascii="Verdana" w:hAnsi="Verdana"/>
          <w:sz w:val="18"/>
          <w:szCs w:val="18"/>
        </w:rPr>
      </w:pPr>
      <w:r>
        <w:rPr>
          <w:rFonts w:ascii="Verdana" w:hAnsi="Verdana"/>
          <w:sz w:val="18"/>
          <w:szCs w:val="18"/>
        </w:rPr>
        <w:t xml:space="preserve">Za wykonanie przedmiotu zamówienia Strony ustalają zapłatę w kwocie każdorazowo określonej                    w zleceniu dostawy, przy czym cena poszczególnych towarów będzie równa cenie podanej                          w ofercie Dostawcy, stanowiącej załącznik do umowy. </w:t>
      </w:r>
    </w:p>
    <w:p>
      <w:pPr>
        <w:pStyle w:val="Tretekstu"/>
        <w:widowControl w:val="false"/>
        <w:numPr>
          <w:ilvl w:val="0"/>
          <w:numId w:val="3"/>
        </w:numPr>
        <w:tabs>
          <w:tab w:val="left" w:pos="284" w:leader="none"/>
        </w:tabs>
        <w:suppressAutoHyphens w:val="true"/>
        <w:spacing w:lineRule="auto" w:line="360"/>
        <w:ind w:left="284" w:hanging="284"/>
        <w:rPr>
          <w:rFonts w:ascii="Verdana" w:hAnsi="Verdana"/>
          <w:sz w:val="18"/>
          <w:szCs w:val="18"/>
        </w:rPr>
      </w:pPr>
      <w:r>
        <w:rPr>
          <w:rFonts w:ascii="Verdana" w:hAnsi="Verdana"/>
          <w:sz w:val="18"/>
          <w:szCs w:val="18"/>
        </w:rPr>
        <w:t>Wartość dostawy w okresie obowiązywania umowy nie może przekroczyć kwoty brutto:</w:t>
      </w:r>
      <w:r>
        <w:rPr>
          <w:rFonts w:ascii="Verdana" w:hAnsi="Verdana"/>
          <w:color w:val="000000"/>
          <w:sz w:val="18"/>
          <w:szCs w:val="18"/>
          <w:highlight w:val="white"/>
        </w:rPr>
        <w:t xml:space="preserve"> </w:t>
      </w:r>
      <w:r>
        <w:rPr>
          <w:rFonts w:ascii="Verdana" w:hAnsi="Verdana"/>
          <w:b/>
          <w:color w:val="000000"/>
          <w:sz w:val="18"/>
          <w:szCs w:val="18"/>
          <w:highlight w:val="white"/>
        </w:rPr>
        <w:t>55.000 zł</w:t>
      </w:r>
      <w:r>
        <w:rPr>
          <w:rFonts w:ascii="Verdana" w:hAnsi="Verdana"/>
          <w:color w:val="FF0000"/>
          <w:sz w:val="18"/>
          <w:szCs w:val="18"/>
        </w:rPr>
        <w:t xml:space="preserve"> </w:t>
      </w:r>
      <w:r>
        <w:rPr>
          <w:rFonts w:ascii="Verdana" w:hAnsi="Verdana"/>
          <w:color w:val="000000"/>
          <w:sz w:val="18"/>
          <w:szCs w:val="18"/>
        </w:rPr>
        <w:t>(słownie: pięćdziesiąt pięć tysięcy złotych)</w:t>
      </w:r>
      <w:r>
        <w:rPr>
          <w:rFonts w:ascii="Verdana" w:hAnsi="Verdana"/>
          <w:color w:val="000000"/>
          <w:sz w:val="18"/>
          <w:szCs w:val="18"/>
        </w:rPr>
        <w:t>,</w:t>
      </w:r>
      <w:r>
        <w:rPr>
          <w:rFonts w:ascii="Verdana" w:hAnsi="Verdana"/>
          <w:sz w:val="18"/>
          <w:szCs w:val="18"/>
        </w:rPr>
        <w:t xml:space="preserve"> </w:t>
      </w:r>
      <w:r>
        <w:rPr>
          <w:rFonts w:cs="Arial" w:ascii="Verdana" w:hAnsi="Verdana"/>
          <w:iCs/>
          <w:sz w:val="18"/>
          <w:szCs w:val="18"/>
        </w:rPr>
        <w:t>w tym należny podatek VAT naliczony zgodnie                              z obowiązującymi przepisami prawa.</w:t>
      </w:r>
    </w:p>
    <w:p>
      <w:pPr>
        <w:pStyle w:val="Tretekstu"/>
        <w:numPr>
          <w:ilvl w:val="0"/>
          <w:numId w:val="3"/>
        </w:numPr>
        <w:tabs>
          <w:tab w:val="left" w:pos="284" w:leader="none"/>
        </w:tabs>
        <w:spacing w:lineRule="auto" w:line="360"/>
        <w:ind w:left="284" w:hanging="284"/>
        <w:rPr>
          <w:rFonts w:ascii="Verdana" w:hAnsi="Verdana"/>
          <w:sz w:val="18"/>
          <w:szCs w:val="18"/>
        </w:rPr>
      </w:pPr>
      <w:r>
        <w:rPr>
          <w:rFonts w:ascii="Verdana" w:hAnsi="Verdana"/>
          <w:sz w:val="18"/>
          <w:szCs w:val="18"/>
        </w:rPr>
        <w:t>Kwota określona w ust. 2 powyżej może ulec zmniejszeniu w zależności od potrzeb                     Zamawiającego bez prawa Dostawcy do dochodzenia z tego tytułu  jakichkolwiek roszczeń.</w:t>
      </w:r>
    </w:p>
    <w:p>
      <w:pPr>
        <w:pStyle w:val="Tretekstu"/>
        <w:numPr>
          <w:ilvl w:val="0"/>
          <w:numId w:val="3"/>
        </w:numPr>
        <w:tabs>
          <w:tab w:val="left" w:pos="284" w:leader="none"/>
          <w:tab w:val="left" w:pos="3164" w:leader="none"/>
        </w:tabs>
        <w:spacing w:lineRule="auto" w:line="360"/>
        <w:ind w:left="284" w:hanging="284"/>
        <w:rPr>
          <w:rFonts w:ascii="Verdana" w:hAnsi="Verdana"/>
          <w:sz w:val="18"/>
          <w:szCs w:val="18"/>
        </w:rPr>
      </w:pPr>
      <w:r>
        <w:rPr>
          <w:rFonts w:ascii="Verdana" w:hAnsi="Verdana"/>
          <w:sz w:val="18"/>
          <w:szCs w:val="18"/>
        </w:rPr>
        <w:t>Rozliczenie dostawy następować będzie na podstawie faktury po każdorazowym wykonaniu dostawy i po uprzednim jej odbiorze przez przedstawiciela Zamawiającego.</w:t>
      </w:r>
    </w:p>
    <w:p>
      <w:pPr>
        <w:pStyle w:val="Tretekstu"/>
        <w:numPr>
          <w:ilvl w:val="0"/>
          <w:numId w:val="3"/>
        </w:numPr>
        <w:tabs>
          <w:tab w:val="left" w:pos="284" w:leader="none"/>
          <w:tab w:val="left" w:pos="993" w:leader="none"/>
          <w:tab w:val="left" w:pos="2264" w:leader="none"/>
          <w:tab w:val="left" w:pos="3164" w:leader="none"/>
        </w:tabs>
        <w:spacing w:lineRule="auto" w:line="360"/>
        <w:ind w:left="283" w:hanging="283"/>
        <w:rPr>
          <w:rFonts w:ascii="Verdana" w:hAnsi="Verdana" w:cs="Arial"/>
          <w:sz w:val="18"/>
          <w:szCs w:val="18"/>
        </w:rPr>
      </w:pPr>
      <w:r>
        <w:rPr>
          <w:rFonts w:ascii="Verdana" w:hAnsi="Verdana"/>
          <w:sz w:val="18"/>
          <w:szCs w:val="18"/>
        </w:rPr>
        <w:t xml:space="preserve">Zapłata za dostawę realizowana będzie przelewem na rachunek Dostawcy  w ............................., Nr ……………………………………………….…………., w terminie 14 dni od </w:t>
      </w:r>
      <w:r>
        <w:rPr>
          <w:rFonts w:cs="Arial" w:ascii="Verdana" w:hAnsi="Verdana"/>
          <w:iCs/>
          <w:sz w:val="18"/>
          <w:szCs w:val="18"/>
        </w:rPr>
        <w:t xml:space="preserve">dnia doręczenia Zamawiającemu prawidłowo wystawionej faktury. </w:t>
      </w:r>
      <w:r>
        <w:rPr>
          <w:rFonts w:cs="Arial" w:ascii="Verdana" w:hAnsi="Verdana"/>
          <w:sz w:val="18"/>
          <w:szCs w:val="18"/>
        </w:rPr>
        <w:t>Za datę płatności uznaje się dzień obciążenia rachunku bankowego Zamawiającego.</w:t>
      </w:r>
    </w:p>
    <w:p>
      <w:pPr>
        <w:pStyle w:val="Tretekstu"/>
        <w:numPr>
          <w:ilvl w:val="0"/>
          <w:numId w:val="3"/>
        </w:numPr>
        <w:tabs>
          <w:tab w:val="left" w:pos="284" w:leader="none"/>
        </w:tabs>
        <w:spacing w:lineRule="auto" w:line="360"/>
        <w:ind w:left="284" w:hanging="284"/>
        <w:rPr>
          <w:rFonts w:ascii="Verdana" w:hAnsi="Verdana"/>
          <w:sz w:val="18"/>
          <w:szCs w:val="18"/>
        </w:rPr>
      </w:pPr>
      <w:r>
        <w:rPr>
          <w:rFonts w:ascii="Verdana" w:hAnsi="Verdana"/>
          <w:sz w:val="18"/>
          <w:szCs w:val="18"/>
        </w:rPr>
        <w:t>Faktury Dostawcy powinny być zaadresowane na Gminę Jedlina-Zdrój, ul. Poznańska Nr 2,                       58-330 Jedlina-Zdrój, NIP 886-25-72-796.</w:t>
      </w:r>
    </w:p>
    <w:p>
      <w:pPr>
        <w:pStyle w:val="WWTekstpodstawowywcity2"/>
        <w:spacing w:lineRule="auto" w:line="360"/>
        <w:ind w:left="0" w:hanging="0"/>
        <w:jc w:val="center"/>
        <w:rPr>
          <w:rFonts w:ascii="Verdana" w:hAnsi="Verdana"/>
          <w:sz w:val="18"/>
          <w:szCs w:val="18"/>
        </w:rPr>
      </w:pPr>
      <w:r>
        <w:rPr>
          <w:rFonts w:ascii="Verdana" w:hAnsi="Verdana"/>
          <w:sz w:val="18"/>
          <w:szCs w:val="18"/>
        </w:rPr>
        <w:t>§ 5</w:t>
      </w:r>
    </w:p>
    <w:p>
      <w:pPr>
        <w:pStyle w:val="WWTekstpodstawowywcity2"/>
        <w:spacing w:lineRule="auto" w:line="360"/>
        <w:ind w:left="0" w:hanging="0"/>
        <w:jc w:val="center"/>
        <w:rPr>
          <w:rFonts w:ascii="Verdana" w:hAnsi="Verdana"/>
          <w:sz w:val="18"/>
          <w:szCs w:val="18"/>
        </w:rPr>
      </w:pPr>
      <w:r>
        <w:rPr>
          <w:rFonts w:ascii="Verdana" w:hAnsi="Verdana"/>
          <w:sz w:val="18"/>
          <w:szCs w:val="18"/>
        </w:rPr>
        <w:t>Kary i odszkodowania</w:t>
      </w:r>
    </w:p>
    <w:p>
      <w:pPr>
        <w:pStyle w:val="WWTekstpodstawowywcity2"/>
        <w:numPr>
          <w:ilvl w:val="0"/>
          <w:numId w:val="4"/>
        </w:numPr>
        <w:spacing w:lineRule="auto" w:line="360"/>
        <w:ind w:left="284" w:hanging="284"/>
        <w:rPr>
          <w:rFonts w:ascii="Verdana" w:hAnsi="Verdana"/>
          <w:sz w:val="18"/>
          <w:szCs w:val="18"/>
        </w:rPr>
      </w:pPr>
      <w:r>
        <w:rPr>
          <w:rFonts w:ascii="Verdana" w:hAnsi="Verdana"/>
          <w:sz w:val="18"/>
          <w:szCs w:val="18"/>
        </w:rPr>
        <w:t>Strony ustalają odpowiedzialność za niewykonanie lub nienależyte wykonanie umowy w formie kar umownych, w następujących w przypadkach i wysokościach:</w:t>
      </w:r>
    </w:p>
    <w:p>
      <w:pPr>
        <w:pStyle w:val="WWTekstpodstawowywcity2"/>
        <w:numPr>
          <w:ilvl w:val="0"/>
          <w:numId w:val="6"/>
        </w:numPr>
        <w:spacing w:lineRule="auto" w:line="360"/>
        <w:ind w:left="567" w:hanging="283"/>
        <w:rPr>
          <w:rFonts w:ascii="Verdana" w:hAnsi="Verdana"/>
          <w:sz w:val="18"/>
          <w:szCs w:val="18"/>
        </w:rPr>
      </w:pPr>
      <w:r>
        <w:rPr>
          <w:rFonts w:ascii="Verdana" w:hAnsi="Verdana"/>
          <w:sz w:val="18"/>
          <w:szCs w:val="18"/>
        </w:rPr>
        <w:t xml:space="preserve">Dostawca  zapłaci Zamawiającemu kary umowne: </w:t>
      </w:r>
    </w:p>
    <w:p>
      <w:pPr>
        <w:pStyle w:val="ListParagraph"/>
        <w:widowControl w:val="false"/>
        <w:numPr>
          <w:ilvl w:val="0"/>
          <w:numId w:val="7"/>
        </w:numPr>
        <w:suppressAutoHyphens w:val="true"/>
        <w:spacing w:lineRule="auto" w:line="360"/>
        <w:ind w:left="851" w:hanging="284"/>
        <w:jc w:val="both"/>
        <w:rPr>
          <w:rFonts w:ascii="Verdana" w:hAnsi="Verdana"/>
          <w:sz w:val="18"/>
          <w:szCs w:val="18"/>
        </w:rPr>
      </w:pPr>
      <w:r>
        <w:rPr>
          <w:rFonts w:ascii="Verdana" w:hAnsi="Verdana"/>
          <w:sz w:val="18"/>
          <w:szCs w:val="18"/>
        </w:rPr>
        <w:t>w przypadku odstąpienia od umowy z przyczyn za które odpowiedzialność  ponosi Dostawca, w wysokości  10%  wynagrodzenia brutto określonego w § 4 ust. 2 umowy,</w:t>
      </w:r>
    </w:p>
    <w:p>
      <w:pPr>
        <w:pStyle w:val="WWTekstpodstawowywcity2"/>
        <w:numPr>
          <w:ilvl w:val="0"/>
          <w:numId w:val="7"/>
        </w:numPr>
        <w:spacing w:lineRule="auto" w:line="360"/>
        <w:ind w:left="851" w:hanging="284"/>
        <w:rPr>
          <w:rFonts w:ascii="Verdana" w:hAnsi="Verdana"/>
          <w:sz w:val="18"/>
          <w:szCs w:val="18"/>
        </w:rPr>
      </w:pPr>
      <w:r>
        <w:rPr>
          <w:rFonts w:ascii="Verdana" w:hAnsi="Verdana"/>
          <w:sz w:val="18"/>
          <w:szCs w:val="18"/>
        </w:rPr>
        <w:t>za zwłokę w realizacji dostawy w wysokości 0,2% wynagrodzenia określonego w zleceniu dostawy,  za  każdy dzień zwłoki,</w:t>
      </w:r>
    </w:p>
    <w:p>
      <w:pPr>
        <w:pStyle w:val="WWTekstpodstawowywcity2"/>
        <w:numPr>
          <w:ilvl w:val="0"/>
          <w:numId w:val="7"/>
        </w:numPr>
        <w:spacing w:lineRule="auto" w:line="360"/>
        <w:ind w:left="851" w:hanging="284"/>
        <w:rPr>
          <w:rFonts w:ascii="Verdana" w:hAnsi="Verdana"/>
          <w:sz w:val="18"/>
          <w:szCs w:val="18"/>
        </w:rPr>
      </w:pPr>
      <w:r>
        <w:rPr>
          <w:rFonts w:ascii="Verdana" w:hAnsi="Verdana"/>
          <w:sz w:val="18"/>
          <w:szCs w:val="18"/>
        </w:rPr>
        <w:t>za zwłokę w wymianie towaru wadliwego na wolny od wad, którego wada została stwierdzona przy odbiorze lub ujawniona w okresie użytkowania w wysokości  1% wartości towaru dostarczonego z wadami za każdy dzień zwłoki, liczony od dnia wyznaczonego na wymianę towaru.</w:t>
      </w:r>
    </w:p>
    <w:p>
      <w:pPr>
        <w:pStyle w:val="ListParagraph"/>
        <w:widowControl w:val="false"/>
        <w:numPr>
          <w:ilvl w:val="0"/>
          <w:numId w:val="6"/>
        </w:numPr>
        <w:tabs>
          <w:tab w:val="left" w:pos="3660" w:leader="none"/>
        </w:tabs>
        <w:suppressAutoHyphens w:val="true"/>
        <w:spacing w:lineRule="auto" w:line="360"/>
        <w:ind w:left="567" w:hanging="283"/>
        <w:jc w:val="both"/>
        <w:rPr>
          <w:rFonts w:ascii="Verdana" w:hAnsi="Verdana"/>
          <w:sz w:val="18"/>
          <w:szCs w:val="18"/>
        </w:rPr>
      </w:pPr>
      <w:r>
        <w:rPr>
          <w:rFonts w:ascii="Verdana" w:hAnsi="Verdana"/>
          <w:sz w:val="18"/>
          <w:szCs w:val="18"/>
        </w:rPr>
        <w:t>Zamawiający  zapłaci  Dostawcy  karę umowną za odstąpienie od umowy z przyczyn za które odpowiedzialność  ponosi Zamawiający, w wysokości 10% wynagrodzenia brutto określonego  w § 4 ust. 2 umowy.</w:t>
      </w:r>
    </w:p>
    <w:p>
      <w:pPr>
        <w:pStyle w:val="WWTekstpodstawowywcity2"/>
        <w:widowControl w:val="false"/>
        <w:numPr>
          <w:ilvl w:val="0"/>
          <w:numId w:val="4"/>
        </w:numPr>
        <w:tabs>
          <w:tab w:val="left" w:pos="284" w:leader="none"/>
        </w:tabs>
        <w:suppressAutoHyphens w:val="true"/>
        <w:spacing w:lineRule="auto" w:line="360"/>
        <w:ind w:left="284" w:hanging="284"/>
        <w:rPr>
          <w:rFonts w:ascii="Verdana" w:hAnsi="Verdana"/>
          <w:sz w:val="18"/>
          <w:szCs w:val="18"/>
        </w:rPr>
      </w:pPr>
      <w:r>
        <w:rPr>
          <w:rFonts w:ascii="Verdana" w:hAnsi="Verdana"/>
          <w:sz w:val="18"/>
          <w:szCs w:val="18"/>
        </w:rPr>
        <w:t>Jeżeli kary umowne nie pokryją poniesionej szkody, strony mogą dochodzić odszkodowania uzupełniającego, na zasadach ogólnych.</w:t>
      </w:r>
    </w:p>
    <w:p>
      <w:pPr>
        <w:pStyle w:val="WWTekstpodstawowywcity2"/>
        <w:widowControl w:val="false"/>
        <w:numPr>
          <w:ilvl w:val="0"/>
          <w:numId w:val="4"/>
        </w:numPr>
        <w:tabs>
          <w:tab w:val="left" w:pos="284" w:leader="none"/>
        </w:tabs>
        <w:suppressAutoHyphens w:val="true"/>
        <w:spacing w:lineRule="auto" w:line="360"/>
        <w:ind w:left="284" w:hanging="284"/>
        <w:rPr>
          <w:rFonts w:ascii="Verdana" w:hAnsi="Verdana"/>
          <w:iCs/>
          <w:sz w:val="18"/>
          <w:szCs w:val="18"/>
        </w:rPr>
      </w:pPr>
      <w:r>
        <w:rPr>
          <w:rFonts w:ascii="Verdana" w:hAnsi="Verdana"/>
          <w:sz w:val="18"/>
          <w:szCs w:val="18"/>
        </w:rPr>
        <w:t>Dostawca</w:t>
      </w:r>
      <w:r>
        <w:rPr>
          <w:rFonts w:ascii="Verdana" w:hAnsi="Verdana"/>
          <w:iCs/>
          <w:sz w:val="18"/>
          <w:szCs w:val="18"/>
        </w:rPr>
        <w:t xml:space="preserve"> ponosi odpowiedzialność odszkodowawczą w stosunku do Zamawiającego za działania                     i zaniechania własne oraz osób, z których pomocą zobowiązania będące przedmiotem zamówienia wykonuje. </w:t>
      </w:r>
    </w:p>
    <w:p>
      <w:pPr>
        <w:pStyle w:val="WWTekstpodstawowywcity2"/>
        <w:widowControl w:val="false"/>
        <w:numPr>
          <w:ilvl w:val="0"/>
          <w:numId w:val="4"/>
        </w:numPr>
        <w:tabs>
          <w:tab w:val="left" w:pos="284" w:leader="none"/>
        </w:tabs>
        <w:suppressAutoHyphens w:val="true"/>
        <w:spacing w:lineRule="auto" w:line="360"/>
        <w:ind w:left="60" w:hanging="60"/>
        <w:rPr>
          <w:rFonts w:ascii="Verdana" w:hAnsi="Verdana"/>
          <w:iCs/>
          <w:sz w:val="18"/>
          <w:szCs w:val="18"/>
        </w:rPr>
      </w:pPr>
      <w:r>
        <w:rPr>
          <w:rFonts w:ascii="Verdana" w:hAnsi="Verdana"/>
          <w:sz w:val="18"/>
          <w:szCs w:val="18"/>
        </w:rPr>
        <w:t>Dostawca</w:t>
      </w:r>
      <w:r>
        <w:rPr>
          <w:rFonts w:ascii="Verdana" w:hAnsi="Verdana"/>
          <w:iCs/>
          <w:sz w:val="18"/>
          <w:szCs w:val="18"/>
        </w:rPr>
        <w:t xml:space="preserve"> wyraża zgodę na potrącenie kar umownych z przysługującego mu wynagrodzenia.</w:t>
      </w:r>
    </w:p>
    <w:p>
      <w:pPr>
        <w:pStyle w:val="WWTekstpodstawowywcity2"/>
        <w:numPr>
          <w:ilvl w:val="0"/>
          <w:numId w:val="4"/>
        </w:numPr>
        <w:tabs>
          <w:tab w:val="left" w:pos="284" w:leader="none"/>
        </w:tabs>
        <w:suppressAutoHyphens w:val="true"/>
        <w:spacing w:lineRule="auto" w:line="360"/>
        <w:ind w:left="284" w:hanging="284"/>
        <w:rPr>
          <w:rFonts w:ascii="Verdana" w:hAnsi="Verdana"/>
          <w:iCs/>
          <w:sz w:val="18"/>
          <w:szCs w:val="18"/>
        </w:rPr>
      </w:pPr>
      <w:r>
        <w:rPr>
          <w:rFonts w:ascii="Verdana" w:hAnsi="Verdana"/>
          <w:iCs/>
          <w:sz w:val="18"/>
          <w:szCs w:val="18"/>
        </w:rPr>
        <w:t>W przypadku odstąpienia od umowy lub jej rozwiązania w trybie natychmiastowym Zamawiający ma prawo do zastrzeżonych kar umownych i odszkodowania, a kary umowne wskazane w ust. 1   pkt 1 litera a), b) i c) powyżej sumują się.</w:t>
      </w:r>
    </w:p>
    <w:p>
      <w:pPr>
        <w:pStyle w:val="WWTekstpodstawowywcity2"/>
        <w:spacing w:lineRule="auto" w:line="360"/>
        <w:ind w:left="0" w:hanging="0"/>
        <w:jc w:val="center"/>
        <w:rPr>
          <w:rFonts w:ascii="Verdana" w:hAnsi="Verdana"/>
          <w:sz w:val="18"/>
          <w:szCs w:val="18"/>
        </w:rPr>
      </w:pPr>
      <w:r>
        <w:rPr>
          <w:rFonts w:ascii="Verdana" w:hAnsi="Verdana"/>
          <w:sz w:val="18"/>
          <w:szCs w:val="18"/>
        </w:rPr>
      </w:r>
    </w:p>
    <w:p>
      <w:pPr>
        <w:pStyle w:val="WWTekstpodstawowywcity2"/>
        <w:spacing w:lineRule="auto" w:line="360"/>
        <w:ind w:left="0" w:hanging="0"/>
        <w:jc w:val="center"/>
        <w:rPr>
          <w:rFonts w:ascii="Verdana" w:hAnsi="Verdana"/>
          <w:sz w:val="18"/>
          <w:szCs w:val="18"/>
        </w:rPr>
      </w:pPr>
      <w:r>
        <w:rPr>
          <w:rFonts w:ascii="Verdana" w:hAnsi="Verdana"/>
          <w:sz w:val="18"/>
          <w:szCs w:val="18"/>
        </w:rPr>
        <w:t>§ 6</w:t>
      </w:r>
    </w:p>
    <w:p>
      <w:pPr>
        <w:pStyle w:val="WWTekstpodstawowywcity2"/>
        <w:spacing w:lineRule="auto" w:line="360"/>
        <w:ind w:left="0" w:hanging="0"/>
        <w:jc w:val="center"/>
        <w:rPr>
          <w:rFonts w:ascii="Verdana" w:hAnsi="Verdana"/>
          <w:sz w:val="18"/>
          <w:szCs w:val="18"/>
        </w:rPr>
      </w:pPr>
      <w:r>
        <w:rPr>
          <w:rFonts w:ascii="Verdana" w:hAnsi="Verdana"/>
          <w:sz w:val="18"/>
          <w:szCs w:val="18"/>
        </w:rPr>
        <w:t>Odstąpienie od umowy</w:t>
      </w:r>
    </w:p>
    <w:p>
      <w:pPr>
        <w:pStyle w:val="WWTekstpodstawowywcity2"/>
        <w:widowControl w:val="false"/>
        <w:numPr>
          <w:ilvl w:val="0"/>
          <w:numId w:val="8"/>
        </w:numPr>
        <w:suppressAutoHyphens w:val="true"/>
        <w:spacing w:lineRule="auto" w:line="360"/>
        <w:ind w:left="284" w:hanging="284"/>
        <w:rPr>
          <w:rFonts w:ascii="Verdana" w:hAnsi="Verdana"/>
          <w:sz w:val="18"/>
          <w:szCs w:val="18"/>
        </w:rPr>
      </w:pPr>
      <w:r>
        <w:rPr>
          <w:rFonts w:ascii="Verdana" w:hAnsi="Verdana"/>
          <w:sz w:val="18"/>
          <w:szCs w:val="18"/>
        </w:rPr>
        <w:t xml:space="preserve">Zamawiającemu przysługuje prawo odstąpienia od niniejszej umowy, bez obowiązku wyznaczania dodatkowego terminu Dostawcy na usunięcie naruszenia umowy, lub rozwiązania niniejszej umowy bez okresu wypowiedzenia, według uznania Zamawiającego, jeżeli Dostawca rażąco narusza warunki i postanowienia niniejszej umowy, w szczególności jeżeli: </w:t>
      </w:r>
    </w:p>
    <w:p>
      <w:pPr>
        <w:pStyle w:val="WWTekstpodstawowywcity2"/>
        <w:widowControl w:val="false"/>
        <w:numPr>
          <w:ilvl w:val="0"/>
          <w:numId w:val="9"/>
        </w:numPr>
        <w:suppressAutoHyphens w:val="true"/>
        <w:spacing w:lineRule="auto" w:line="360"/>
        <w:rPr>
          <w:rFonts w:ascii="Verdana" w:hAnsi="Verdana"/>
          <w:sz w:val="18"/>
          <w:szCs w:val="18"/>
        </w:rPr>
      </w:pPr>
      <w:r>
        <w:rPr>
          <w:rFonts w:ascii="Verdana" w:hAnsi="Verdana"/>
          <w:sz w:val="18"/>
          <w:szCs w:val="18"/>
        </w:rPr>
        <w:t>zostanie dokonane zajęcie majątku Dostawcy w postępowaniu egzekucyjnym lub zabezpieczającym, zwłaszcza mienia używanego do wykonania przedmiotu umowy - w terminie 14 dni od dnia podjęcia wiadomości przez Zamawiającego wiedzy o zajęciu majątku Dostawcy,</w:t>
      </w:r>
    </w:p>
    <w:p>
      <w:pPr>
        <w:pStyle w:val="WWTekstpodstawowywcity2"/>
        <w:widowControl w:val="false"/>
        <w:numPr>
          <w:ilvl w:val="0"/>
          <w:numId w:val="9"/>
        </w:numPr>
        <w:suppressAutoHyphens w:val="true"/>
        <w:spacing w:lineRule="auto" w:line="360"/>
        <w:rPr>
          <w:rFonts w:ascii="Verdana" w:hAnsi="Verdana"/>
          <w:sz w:val="18"/>
          <w:szCs w:val="18"/>
        </w:rPr>
      </w:pPr>
      <w:r>
        <w:rPr>
          <w:rFonts w:ascii="Verdana" w:hAnsi="Verdana"/>
          <w:sz w:val="18"/>
          <w:szCs w:val="18"/>
        </w:rPr>
        <w:t xml:space="preserve">Dostawca </w:t>
      </w:r>
      <w:r>
        <w:rPr>
          <w:rFonts w:cs="Arial" w:ascii="Verdana" w:hAnsi="Verdana"/>
          <w:sz w:val="18"/>
          <w:szCs w:val="18"/>
        </w:rPr>
        <w:t>będzie realizował przedmiot umowy niezgodnie z przepisami prawa, lub w sposób wadliwy albo sprzeczny z umową - w terminie 14 dni od dnia powzięcia przez Zamawiającego wiedzy o ww. okolicznościach,</w:t>
      </w:r>
    </w:p>
    <w:p>
      <w:pPr>
        <w:pStyle w:val="WWTekstpodstawowywcity2"/>
        <w:widowControl w:val="false"/>
        <w:numPr>
          <w:ilvl w:val="0"/>
          <w:numId w:val="9"/>
        </w:numPr>
        <w:suppressAutoHyphens w:val="true"/>
        <w:spacing w:lineRule="auto" w:line="360"/>
        <w:rPr>
          <w:rFonts w:ascii="Verdana" w:hAnsi="Verdana" w:cs="Arial"/>
          <w:sz w:val="18"/>
          <w:szCs w:val="18"/>
        </w:rPr>
      </w:pPr>
      <w:r>
        <w:rPr>
          <w:rFonts w:cs="Arial" w:ascii="Verdana" w:hAnsi="Verdana"/>
          <w:sz w:val="18"/>
          <w:szCs w:val="18"/>
        </w:rPr>
        <w:t>w przypadku gdy reklamacja przekroczy 20% ilości asortymentu danego rodzaju – w terminie 14 dni od dnia powzięcia przez Zamawiającego wiedzy o ww. okolicznościach.</w:t>
      </w:r>
    </w:p>
    <w:p>
      <w:pPr>
        <w:pStyle w:val="WWTekstpodstawowywcity2"/>
        <w:widowControl w:val="false"/>
        <w:numPr>
          <w:ilvl w:val="0"/>
          <w:numId w:val="9"/>
        </w:numPr>
        <w:suppressAutoHyphens w:val="true"/>
        <w:spacing w:lineRule="auto" w:line="360"/>
        <w:textAlignment w:val="baseline"/>
        <w:rPr>
          <w:rFonts w:ascii="Verdana" w:hAnsi="Verdana" w:cs="Arial"/>
          <w:sz w:val="18"/>
          <w:szCs w:val="18"/>
        </w:rPr>
      </w:pPr>
      <w:r>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 - w tym przypadku nie ma zastosowania § 5 ust. 1 pkt 2 umowy.</w:t>
      </w:r>
    </w:p>
    <w:p>
      <w:pPr>
        <w:pStyle w:val="ListParagraph"/>
        <w:widowControl w:val="false"/>
        <w:numPr>
          <w:ilvl w:val="0"/>
          <w:numId w:val="8"/>
        </w:numPr>
        <w:spacing w:lineRule="auto" w:line="360"/>
        <w:ind w:left="284" w:hanging="284"/>
        <w:jc w:val="both"/>
        <w:textAlignment w:val="baseline"/>
        <w:rPr>
          <w:rFonts w:ascii="Verdana" w:hAnsi="Verdana" w:cs="Arial"/>
          <w:sz w:val="18"/>
          <w:szCs w:val="18"/>
        </w:rPr>
      </w:pPr>
      <w:r>
        <w:rPr>
          <w:rFonts w:cs="Arial" w:ascii="Verdana" w:hAnsi="Verdana"/>
          <w:sz w:val="18"/>
          <w:szCs w:val="18"/>
        </w:rPr>
        <w:t xml:space="preserve">Odstąpienie </w:t>
      </w:r>
      <w:r>
        <w:rPr>
          <w:rFonts w:ascii="Verdana" w:hAnsi="Verdana"/>
          <w:sz w:val="18"/>
          <w:szCs w:val="18"/>
        </w:rPr>
        <w:t>od umowy</w:t>
      </w:r>
      <w:r>
        <w:rPr>
          <w:rFonts w:cs="Arial" w:ascii="Verdana" w:hAnsi="Verdana"/>
          <w:sz w:val="18"/>
          <w:szCs w:val="18"/>
        </w:rPr>
        <w:t xml:space="preserve"> lub</w:t>
      </w:r>
      <w:r>
        <w:rPr>
          <w:rFonts w:ascii="Verdana" w:hAnsi="Verdana"/>
          <w:sz w:val="18"/>
          <w:szCs w:val="18"/>
        </w:rPr>
        <w:t xml:space="preserve"> jej rozwiązanie </w:t>
      </w:r>
      <w:r>
        <w:rPr>
          <w:rFonts w:cs="Arial" w:ascii="Verdana" w:hAnsi="Verdana"/>
          <w:sz w:val="18"/>
          <w:szCs w:val="18"/>
        </w:rPr>
        <w:t>wymaga formy pisemnej pod rygorem nieważności                   i musi zawierać uzasadnienie obejmujące opis podstaw faktycznych i prawnych tej czynności. Odstąpienie</w:t>
      </w:r>
      <w:r>
        <w:rPr>
          <w:rFonts w:ascii="Verdana" w:hAnsi="Verdana"/>
          <w:sz w:val="18"/>
          <w:szCs w:val="18"/>
        </w:rPr>
        <w:t xml:space="preserve"> od umowy lub jej rozwiązanie w trybie natychmiastowym</w:t>
      </w:r>
      <w:r>
        <w:rPr>
          <w:rFonts w:cs="Arial" w:ascii="Verdana" w:hAnsi="Verdana"/>
          <w:sz w:val="18"/>
          <w:szCs w:val="18"/>
        </w:rPr>
        <w:t xml:space="preserve"> uznaje się za skuteczne                    z chwilą doręczenia oświadczenia Dostawcy.</w:t>
      </w:r>
    </w:p>
    <w:p>
      <w:pPr>
        <w:pStyle w:val="WWTekstpodstawowy2"/>
        <w:ind w:left="330" w:hanging="330"/>
        <w:jc w:val="center"/>
        <w:rPr>
          <w:rFonts w:ascii="Verdana" w:hAnsi="Verdana"/>
          <w:sz w:val="18"/>
          <w:szCs w:val="18"/>
        </w:rPr>
      </w:pPr>
      <w:r>
        <w:rPr>
          <w:rFonts w:ascii="Verdana" w:hAnsi="Verdana"/>
          <w:sz w:val="18"/>
          <w:szCs w:val="18"/>
        </w:rPr>
        <w:t>§ 7</w:t>
      </w:r>
    </w:p>
    <w:p>
      <w:pPr>
        <w:pStyle w:val="Tretekstu"/>
        <w:spacing w:lineRule="auto" w:line="360"/>
        <w:jc w:val="center"/>
        <w:rPr>
          <w:rFonts w:ascii="Verdana" w:hAnsi="Verdana" w:cs="Arial"/>
          <w:sz w:val="18"/>
          <w:szCs w:val="18"/>
        </w:rPr>
      </w:pPr>
      <w:r>
        <w:rPr>
          <w:rFonts w:cs="Arial" w:ascii="Verdana" w:hAnsi="Verdana"/>
          <w:sz w:val="18"/>
          <w:szCs w:val="18"/>
        </w:rPr>
        <w:t>Ustalenia końcowe</w:t>
      </w:r>
    </w:p>
    <w:p>
      <w:pPr>
        <w:pStyle w:val="Tretekstu"/>
        <w:widowControl w:val="false"/>
        <w:numPr>
          <w:ilvl w:val="0"/>
          <w:numId w:val="5"/>
        </w:numPr>
        <w:tabs>
          <w:tab w:val="left" w:pos="284" w:leader="none"/>
        </w:tabs>
        <w:suppressAutoHyphens w:val="true"/>
        <w:spacing w:lineRule="auto" w:line="360"/>
        <w:ind w:left="284" w:hanging="284"/>
        <w:rPr>
          <w:rFonts w:ascii="Verdana" w:hAnsi="Verdana"/>
          <w:iCs/>
          <w:sz w:val="18"/>
          <w:szCs w:val="18"/>
        </w:rPr>
      </w:pPr>
      <w:r>
        <w:rPr>
          <w:rFonts w:ascii="Verdana" w:hAnsi="Verdana"/>
          <w:iCs/>
          <w:sz w:val="18"/>
          <w:szCs w:val="18"/>
        </w:rPr>
        <w:t>W sprawach nieuregulowanych niniejszą umową mają zastosowanie przepisy prawa polskiego,                       a zwłaszcza Kodeksu cywilnego, w tym przepisy dotyczące umowy dostawy.</w:t>
      </w:r>
    </w:p>
    <w:p>
      <w:pPr>
        <w:pStyle w:val="Normal"/>
        <w:numPr>
          <w:ilvl w:val="0"/>
          <w:numId w:val="5"/>
        </w:numPr>
        <w:tabs>
          <w:tab w:val="left" w:pos="284" w:leader="none"/>
          <w:tab w:val="left" w:pos="3163" w:leader="none"/>
          <w:tab w:val="left" w:pos="5999" w:leader="none"/>
        </w:tabs>
        <w:spacing w:lineRule="auto" w:line="360"/>
        <w:ind w:left="284" w:hanging="284"/>
        <w:jc w:val="both"/>
        <w:rPr>
          <w:rFonts w:ascii="Verdana" w:hAnsi="Verdana" w:cs="Arial"/>
          <w:sz w:val="18"/>
          <w:szCs w:val="18"/>
        </w:rPr>
      </w:pPr>
      <w:bookmarkStart w:id="0" w:name="_GoBack"/>
      <w:bookmarkEnd w:id="0"/>
      <w:r>
        <w:rPr>
          <w:rFonts w:cs="Arial" w:ascii="Verdana" w:hAnsi="Verdana"/>
          <w:sz w:val="18"/>
          <w:szCs w:val="18"/>
        </w:rPr>
        <w:t>Zmiana postanowień niniejszej umowy może nastąpić za zgodą Stron wyrażoną w formie   pisemnej pod rygorem nieważności.</w:t>
      </w:r>
    </w:p>
    <w:p>
      <w:pPr>
        <w:pStyle w:val="Normal"/>
        <w:numPr>
          <w:ilvl w:val="0"/>
          <w:numId w:val="5"/>
        </w:numPr>
        <w:tabs>
          <w:tab w:val="left" w:pos="284" w:leader="none"/>
          <w:tab w:val="left" w:pos="3163" w:leader="none"/>
          <w:tab w:val="left" w:pos="5999" w:leader="none"/>
        </w:tabs>
        <w:spacing w:lineRule="auto" w:line="360"/>
        <w:ind w:left="284" w:hanging="284"/>
        <w:jc w:val="both"/>
        <w:rPr>
          <w:rFonts w:ascii="Verdana" w:hAnsi="Verdana"/>
          <w:sz w:val="18"/>
          <w:szCs w:val="18"/>
        </w:rPr>
      </w:pPr>
      <w:r>
        <w:rPr>
          <w:rFonts w:ascii="Verdana" w:hAnsi="Verdana"/>
          <w:sz w:val="18"/>
          <w:szCs w:val="18"/>
        </w:rPr>
        <w:t>Wszystkie spory na tle wykonania umowy, które nie mogą być rozstrzygnięte polubownie będą rozpatrywane przez sąd  powszechny właściwy dla siedziby Zamawiającego.</w:t>
      </w:r>
    </w:p>
    <w:p>
      <w:pPr>
        <w:pStyle w:val="Normal"/>
        <w:numPr>
          <w:ilvl w:val="0"/>
          <w:numId w:val="5"/>
        </w:numPr>
        <w:tabs>
          <w:tab w:val="left" w:pos="284" w:leader="none"/>
          <w:tab w:val="left" w:pos="3163" w:leader="none"/>
          <w:tab w:val="left" w:pos="5999" w:leader="none"/>
        </w:tabs>
        <w:spacing w:lineRule="auto" w:line="360"/>
        <w:ind w:left="284" w:hanging="284"/>
        <w:jc w:val="both"/>
        <w:rPr>
          <w:rFonts w:ascii="Verdana" w:hAnsi="Verdana"/>
          <w:sz w:val="18"/>
          <w:szCs w:val="18"/>
        </w:rPr>
      </w:pPr>
      <w:r>
        <w:rPr>
          <w:rFonts w:ascii="Verdana" w:hAnsi="Verdana"/>
          <w:sz w:val="18"/>
          <w:szCs w:val="18"/>
        </w:rPr>
        <w:t>Zaistnienie sporu nie upoważnia Dostawcy do zawieszenia świadczenia dostawy, a  Zamawiającego do wstrzymania płatności za świadczone dostawy.</w:t>
      </w:r>
    </w:p>
    <w:p>
      <w:pPr>
        <w:pStyle w:val="Normal"/>
        <w:numPr>
          <w:ilvl w:val="0"/>
          <w:numId w:val="5"/>
        </w:numPr>
        <w:tabs>
          <w:tab w:val="left" w:pos="284" w:leader="none"/>
          <w:tab w:val="left" w:pos="3163" w:leader="none"/>
          <w:tab w:val="left" w:pos="5999" w:leader="none"/>
        </w:tabs>
        <w:spacing w:lineRule="auto" w:line="360"/>
        <w:ind w:left="284" w:hanging="284"/>
        <w:rPr>
          <w:rFonts w:ascii="Verdana" w:hAnsi="Verdana" w:cs="Arial"/>
          <w:sz w:val="18"/>
          <w:szCs w:val="18"/>
        </w:rPr>
      </w:pPr>
      <w:r>
        <w:rPr>
          <w:rFonts w:cs="Arial" w:ascii="Verdana" w:hAnsi="Verdana"/>
          <w:sz w:val="18"/>
          <w:szCs w:val="18"/>
        </w:rPr>
        <w:t>Strony oświadczają, że podejmą wszelkie działania mające na celu polubowne rozwiązanie sporu.</w:t>
      </w:r>
    </w:p>
    <w:p>
      <w:pPr>
        <w:pStyle w:val="Tretekstu"/>
        <w:widowControl w:val="false"/>
        <w:numPr>
          <w:ilvl w:val="0"/>
          <w:numId w:val="5"/>
        </w:numPr>
        <w:tabs>
          <w:tab w:val="left" w:pos="284" w:leader="none"/>
          <w:tab w:val="left" w:pos="2272" w:leader="none"/>
        </w:tabs>
        <w:suppressAutoHyphens w:val="true"/>
        <w:spacing w:lineRule="auto" w:line="360"/>
        <w:ind w:left="284" w:hanging="284"/>
        <w:rPr>
          <w:rFonts w:ascii="Verdana" w:hAnsi="Verdana" w:cs="Arial"/>
          <w:sz w:val="18"/>
          <w:szCs w:val="18"/>
        </w:rPr>
      </w:pPr>
      <w:r>
        <w:rPr>
          <w:rFonts w:cs="Arial" w:ascii="Verdana" w:hAnsi="Verdana"/>
          <w:sz w:val="18"/>
          <w:szCs w:val="18"/>
        </w:rPr>
        <w:t>Umowę sporządzono w czterech jednobrzmiących egzemplarzach, z których trzy egzemplarze otrzymuje Zamawiający, a jeden egzemplarz Dostawca.</w:t>
      </w:r>
    </w:p>
    <w:p>
      <w:pPr>
        <w:pStyle w:val="Normal"/>
        <w:tabs>
          <w:tab w:val="left" w:pos="3119" w:leader="none"/>
        </w:tabs>
        <w:spacing w:lineRule="auto" w:line="360"/>
        <w:jc w:val="both"/>
        <w:rPr>
          <w:rFonts w:ascii="Verdana" w:hAnsi="Verdana"/>
          <w:b/>
          <w:b/>
          <w:sz w:val="18"/>
          <w:szCs w:val="18"/>
        </w:rPr>
      </w:pPr>
      <w:r>
        <w:rPr>
          <w:rFonts w:ascii="Verdana" w:hAnsi="Verdana"/>
          <w:b/>
          <w:sz w:val="18"/>
          <w:szCs w:val="18"/>
        </w:rPr>
      </w:r>
    </w:p>
    <w:p>
      <w:pPr>
        <w:pStyle w:val="Normal"/>
        <w:tabs>
          <w:tab w:val="left" w:pos="3119" w:leader="none"/>
        </w:tabs>
        <w:spacing w:lineRule="auto" w:line="360"/>
        <w:jc w:val="both"/>
        <w:rPr>
          <w:rFonts w:ascii="Verdana" w:hAnsi="Verdana"/>
          <w:sz w:val="18"/>
          <w:szCs w:val="18"/>
        </w:rPr>
      </w:pPr>
      <w:r>
        <w:rPr>
          <w:rFonts w:ascii="Verdana" w:hAnsi="Verdana"/>
          <w:sz w:val="18"/>
          <w:szCs w:val="18"/>
        </w:rPr>
        <w:t>ZAMAWIAJĄCY:</w:t>
        <w:tab/>
        <w:tab/>
        <w:tab/>
        <w:t xml:space="preserve">              </w:t>
        <w:tab/>
        <w:t xml:space="preserve">        </w:t>
        <w:tab/>
        <w:t xml:space="preserve">                            DOSTAWCA:</w:t>
      </w:r>
    </w:p>
    <w:p>
      <w:pPr>
        <w:pStyle w:val="Normal"/>
        <w:tabs>
          <w:tab w:val="left" w:pos="3119" w:leader="none"/>
        </w:tabs>
        <w:spacing w:lineRule="auto" w:line="360"/>
        <w:jc w:val="both"/>
        <w:rPr>
          <w:rFonts w:ascii="Verdana" w:hAnsi="Verdana"/>
          <w:b/>
          <w:b/>
          <w:sz w:val="18"/>
          <w:szCs w:val="18"/>
        </w:rPr>
      </w:pPr>
      <w:r>
        <w:rPr>
          <w:rFonts w:ascii="Verdana" w:hAnsi="Verdana"/>
          <w:b/>
          <w:sz w:val="18"/>
          <w:szCs w:val="18"/>
        </w:rPr>
      </w:r>
    </w:p>
    <w:p>
      <w:pPr>
        <w:pStyle w:val="Normal"/>
        <w:tabs>
          <w:tab w:val="left" w:pos="3119" w:leader="none"/>
        </w:tabs>
        <w:jc w:val="both"/>
        <w:rPr>
          <w:rFonts w:ascii="Verdana" w:hAnsi="Verdana"/>
          <w:sz w:val="16"/>
          <w:szCs w:val="16"/>
        </w:rPr>
      </w:pPr>
      <w:r>
        <w:rPr>
          <w:rFonts w:ascii="Verdana" w:hAnsi="Verdana"/>
          <w:sz w:val="16"/>
          <w:szCs w:val="16"/>
        </w:rPr>
      </w:r>
    </w:p>
    <w:p>
      <w:pPr>
        <w:pStyle w:val="Normal"/>
        <w:tabs>
          <w:tab w:val="left" w:pos="3119" w:leader="none"/>
        </w:tabs>
        <w:jc w:val="both"/>
        <w:rPr>
          <w:rFonts w:ascii="Verdana" w:hAnsi="Verdana"/>
          <w:sz w:val="16"/>
          <w:szCs w:val="16"/>
        </w:rPr>
      </w:pPr>
      <w:r>
        <w:rPr>
          <w:rFonts w:ascii="Verdana" w:hAnsi="Verdana"/>
          <w:sz w:val="16"/>
          <w:szCs w:val="16"/>
        </w:rPr>
      </w:r>
    </w:p>
    <w:p>
      <w:pPr>
        <w:pStyle w:val="Normal"/>
        <w:tabs>
          <w:tab w:val="left" w:pos="3119" w:leader="none"/>
        </w:tabs>
        <w:jc w:val="both"/>
        <w:rPr>
          <w:rFonts w:ascii="Verdana" w:hAnsi="Verdana"/>
          <w:sz w:val="16"/>
          <w:szCs w:val="16"/>
        </w:rPr>
      </w:pPr>
      <w:r>
        <w:rPr>
          <w:rFonts w:ascii="Verdana" w:hAnsi="Verdana"/>
          <w:sz w:val="16"/>
          <w:szCs w:val="16"/>
        </w:rPr>
      </w:r>
    </w:p>
    <w:p>
      <w:pPr>
        <w:pStyle w:val="Normal"/>
        <w:tabs>
          <w:tab w:val="left" w:pos="3119" w:leader="none"/>
        </w:tabs>
        <w:jc w:val="both"/>
        <w:rPr>
          <w:rFonts w:ascii="Verdana" w:hAnsi="Verdana"/>
          <w:sz w:val="16"/>
          <w:szCs w:val="16"/>
        </w:rPr>
      </w:pPr>
      <w:r>
        <w:rPr>
          <w:rFonts w:ascii="Verdana" w:hAnsi="Verdana"/>
          <w:sz w:val="16"/>
          <w:szCs w:val="16"/>
        </w:rPr>
      </w:r>
    </w:p>
    <w:p>
      <w:pPr>
        <w:pStyle w:val="Normal"/>
        <w:tabs>
          <w:tab w:val="left" w:pos="3119" w:leader="none"/>
        </w:tabs>
        <w:jc w:val="both"/>
        <w:rPr>
          <w:rFonts w:ascii="Verdana" w:hAnsi="Verdana"/>
          <w:sz w:val="16"/>
          <w:szCs w:val="16"/>
        </w:rPr>
      </w:pPr>
      <w:r>
        <w:rPr>
          <w:rFonts w:ascii="Verdana" w:hAnsi="Verdana"/>
          <w:sz w:val="16"/>
          <w:szCs w:val="16"/>
        </w:rPr>
      </w:r>
    </w:p>
    <w:p>
      <w:pPr>
        <w:pStyle w:val="Normal"/>
        <w:tabs>
          <w:tab w:val="left" w:pos="3119" w:leader="none"/>
        </w:tabs>
        <w:jc w:val="both"/>
        <w:rPr>
          <w:rFonts w:ascii="Verdana" w:hAnsi="Verdana"/>
          <w:sz w:val="16"/>
          <w:szCs w:val="16"/>
        </w:rPr>
      </w:pPr>
      <w:r>
        <w:rPr>
          <w:rFonts w:ascii="Verdana" w:hAnsi="Verdana"/>
          <w:sz w:val="16"/>
          <w:szCs w:val="16"/>
        </w:rPr>
        <w:t>Sporządzili: E. Cichocka, A.Lis</w:t>
      </w:r>
    </w:p>
    <w:p>
      <w:pPr>
        <w:pStyle w:val="Normal"/>
        <w:tabs>
          <w:tab w:val="left" w:pos="3119" w:leader="none"/>
        </w:tabs>
        <w:jc w:val="both"/>
        <w:rPr>
          <w:rFonts w:ascii="Verdana" w:hAnsi="Verdana"/>
          <w:sz w:val="16"/>
          <w:szCs w:val="16"/>
        </w:rPr>
      </w:pPr>
      <w:r>
        <w:rPr>
          <w:rFonts w:ascii="Verdana" w:hAnsi="Verdana"/>
          <w:sz w:val="16"/>
          <w:szCs w:val="16"/>
        </w:rPr>
        <w:t>Sprawdził:</w:t>
      </w:r>
    </w:p>
    <w:p>
      <w:pPr>
        <w:pStyle w:val="Normal"/>
        <w:tabs>
          <w:tab w:val="left" w:pos="3119" w:leader="none"/>
        </w:tabs>
        <w:spacing w:lineRule="auto" w:line="360"/>
        <w:jc w:val="both"/>
        <w:rPr/>
      </w:pPr>
      <w:r>
        <w:rPr/>
      </w:r>
    </w:p>
    <w:sectPr>
      <w:footerReference w:type="default" r:id="rId2"/>
      <w:type w:val="nextPage"/>
      <w:pgSz w:w="11906" w:h="16838"/>
      <w:pgMar w:left="1170" w:right="1418" w:header="0" w:top="709" w:footer="542" w:bottom="7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Arial Narrow">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Albany AMT">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4">
              <wp:simplePos x="0" y="0"/>
              <wp:positionH relativeFrom="page">
                <wp:posOffset>6582410</wp:posOffset>
              </wp:positionH>
              <wp:positionV relativeFrom="paragraph">
                <wp:posOffset>635</wp:posOffset>
              </wp:positionV>
              <wp:extent cx="74295" cy="171450"/>
              <wp:effectExtent l="635" t="635" r="1905" b="0"/>
              <wp:wrapSquare wrapText="largest"/>
              <wp:docPr id="1" name="Text Box 1"/>
              <a:graphic xmlns:a="http://schemas.openxmlformats.org/drawingml/2006/main">
                <a:graphicData uri="http://schemas.microsoft.com/office/word/2010/wordprocessingShape">
                  <wps:wsp>
                    <wps:cNvSpPr/>
                    <wps:spPr>
                      <a:xfrm>
                        <a:off x="0" y="0"/>
                        <a:ext cx="73800" cy="170640"/>
                      </a:xfrm>
                      <a:prstGeom prst="rect">
                        <a:avLst/>
                      </a:prstGeom>
                      <a:noFill/>
                      <a:ln>
                        <a:noFill/>
                      </a:ln>
                    </wps:spPr>
                    <wps:style>
                      <a:lnRef idx="0"/>
                      <a:fillRef idx="0"/>
                      <a:effectRef idx="0"/>
                      <a:fontRef idx="minor"/>
                    </wps:style>
                    <wps:txbx>
                      <w:txbxContent>
                        <w:p>
                          <w:pPr>
                            <w:pStyle w:val="Stopka"/>
                            <w:rPr/>
                          </w:pPr>
                          <w:r>
                            <w:rPr>
                              <w:rStyle w:val="Pagenumber"/>
                              <w:color w:val="auto"/>
                              <w:sz w:val="16"/>
                              <w:szCs w:val="16"/>
                            </w:rPr>
                            <w:fldChar w:fldCharType="begin"/>
                          </w:r>
                          <w:r>
                            <w:instrText> PAGE </w:instrText>
                          </w:r>
                          <w:r>
                            <w:fldChar w:fldCharType="separate"/>
                          </w:r>
                          <w:r>
                            <w:t>3</w:t>
                          </w:r>
                          <w:r>
                            <w:fldChar w:fldCharType="end"/>
                          </w:r>
                        </w:p>
                      </w:txbxContent>
                    </wps:txbx>
                    <wps:bodyPr lIns="0" rIns="0" tIns="0" bIns="0">
                      <a:noAutofit/>
                    </wps:bodyPr>
                  </wps:wsp>
                </a:graphicData>
              </a:graphic>
            </wp:anchor>
          </w:drawing>
        </mc:Choice>
        <mc:Fallback>
          <w:pict>
            <v:rect id="shape_0" ID="Text Box 1" fillcolor="white" stroked="f" style="position:absolute;margin-left:518.3pt;margin-top:0.05pt;width:5.75pt;height:13.4pt;mso-position-horizontal-relative:page">
              <w10:wrap type="square"/>
              <v:fill o:detectmouseclick="t" type="solid" color2="black" opacity="0"/>
              <v:stroke color="#3465a4" joinstyle="round" endcap="flat"/>
              <v:textbox>
                <w:txbxContent>
                  <w:p>
                    <w:pPr>
                      <w:pStyle w:val="Stopka"/>
                      <w:rPr/>
                    </w:pPr>
                    <w:r>
                      <w:rPr>
                        <w:rStyle w:val="Pagenumber"/>
                        <w:color w:val="auto"/>
                        <w:sz w:val="16"/>
                        <w:szCs w:val="16"/>
                      </w:rPr>
                      <w:fldChar w:fldCharType="begin"/>
                    </w:r>
                    <w:r>
                      <w:instrText> PAGE </w:instrText>
                    </w:r>
                    <w:r>
                      <w:fldChar w:fldCharType="separate"/>
                    </w:r>
                    <w:r>
                      <w:t>3</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360"/>
      </w:pPr>
      <w:rPr>
        <w:sz w:val="18"/>
        <w:szCs w:val="18"/>
        <w:rFonts w:ascii="Verdana" w:hAnsi="Verdana"/>
      </w:r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720"/>
        </w:tabs>
        <w:ind w:left="720" w:hanging="360"/>
      </w:pPr>
      <w:rPr>
        <w:sz w:val="20"/>
        <w:szCs w:val="20"/>
      </w:rPr>
    </w:lvl>
    <w:lvl w:ilvl="3">
      <w:start w:val="1"/>
      <w:numFmt w:val="decimal"/>
      <w:lvlText w:val="%4."/>
      <w:lvlJc w:val="left"/>
      <w:pPr>
        <w:tabs>
          <w:tab w:val="num" w:pos="1080"/>
        </w:tabs>
        <w:ind w:left="1080" w:hanging="360"/>
      </w:pPr>
      <w:rPr>
        <w:sz w:val="20"/>
        <w:szCs w:val="20"/>
      </w:rPr>
    </w:lvl>
    <w:lvl w:ilvl="4">
      <w:start w:val="1"/>
      <w:numFmt w:val="decimal"/>
      <w:lvlText w:val="%5."/>
      <w:lvlJc w:val="left"/>
      <w:pPr>
        <w:tabs>
          <w:tab w:val="num" w:pos="1440"/>
        </w:tabs>
        <w:ind w:left="1440" w:hanging="360"/>
      </w:pPr>
      <w:rPr>
        <w:sz w:val="20"/>
        <w:szCs w:val="20"/>
      </w:rPr>
    </w:lvl>
    <w:lvl w:ilvl="5">
      <w:start w:val="1"/>
      <w:numFmt w:val="decimal"/>
      <w:lvlText w:val="%6."/>
      <w:lvlJc w:val="left"/>
      <w:pPr>
        <w:tabs>
          <w:tab w:val="num" w:pos="1800"/>
        </w:tabs>
        <w:ind w:left="1800" w:hanging="360"/>
      </w:pPr>
      <w:rPr>
        <w:sz w:val="20"/>
        <w:szCs w:val="20"/>
      </w:rPr>
    </w:lvl>
    <w:lvl w:ilvl="6">
      <w:start w:val="1"/>
      <w:numFmt w:val="decimal"/>
      <w:lvlText w:val="%7."/>
      <w:lvlJc w:val="left"/>
      <w:pPr>
        <w:tabs>
          <w:tab w:val="num" w:pos="2160"/>
        </w:tabs>
        <w:ind w:left="2160" w:hanging="360"/>
      </w:pPr>
      <w:rPr>
        <w:sz w:val="20"/>
        <w:szCs w:val="20"/>
      </w:rPr>
    </w:lvl>
    <w:lvl w:ilvl="7">
      <w:start w:val="1"/>
      <w:numFmt w:val="decimal"/>
      <w:lvlText w:val="%8."/>
      <w:lvlJc w:val="left"/>
      <w:pPr>
        <w:tabs>
          <w:tab w:val="num" w:pos="2520"/>
        </w:tabs>
        <w:ind w:left="2520" w:hanging="360"/>
      </w:pPr>
      <w:rPr>
        <w:sz w:val="20"/>
        <w:szCs w:val="20"/>
      </w:rPr>
    </w:lvl>
    <w:lvl w:ilvl="8">
      <w:start w:val="1"/>
      <w:numFmt w:val="decimal"/>
      <w:lvlText w:val="%9."/>
      <w:lvlJc w:val="left"/>
      <w:pPr>
        <w:tabs>
          <w:tab w:val="num" w:pos="2880"/>
        </w:tabs>
        <w:ind w:left="2880" w:hanging="360"/>
      </w:pPr>
      <w:rPr>
        <w:sz w:val="20"/>
        <w:szCs w:val="20"/>
      </w:rPr>
    </w:lvl>
  </w:abstractNum>
  <w:abstractNum w:abstractNumId="3">
    <w:lvl w:ilvl="0">
      <w:start w:val="1"/>
      <w:numFmt w:val="decimal"/>
      <w:lvlText w:val="%1."/>
      <w:lvlJc w:val="left"/>
      <w:pPr>
        <w:tabs>
          <w:tab w:val="num" w:pos="720"/>
        </w:tabs>
        <w:ind w:left="720" w:hanging="360"/>
      </w:pPr>
      <w:rPr>
        <w:sz w:val="18"/>
        <w:szCs w:val="18"/>
        <w:rFonts w:ascii="Verdana" w:hAnsi="Verdana"/>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lvl w:ilvl="0">
      <w:start w:val="1"/>
      <w:numFmt w:val="decimal"/>
      <w:lvlText w:val="%1."/>
      <w:lvlJc w:val="left"/>
      <w:pPr>
        <w:tabs>
          <w:tab w:val="num" w:pos="60"/>
        </w:tabs>
        <w:ind w:left="60" w:hanging="360"/>
      </w:pPr>
      <w:rPr>
        <w:sz w:val="18"/>
        <w:b w:val="false"/>
        <w:rFonts w:ascii="Verdana" w:hAnsi="Verdana" w:eastAsia="Times New Roman"/>
      </w:rPr>
    </w:lvl>
    <w:lvl w:ilvl="1">
      <w:start w:val="1"/>
      <w:numFmt w:val="decimal"/>
      <w:lvlText w:val="%2."/>
      <w:lvlJc w:val="left"/>
      <w:pPr>
        <w:tabs>
          <w:tab w:val="num" w:pos="420"/>
        </w:tabs>
        <w:ind w:left="420" w:hanging="360"/>
      </w:pPr>
      <w:rPr>
        <w:sz w:val="18"/>
        <w:b w:val="false"/>
        <w:rFonts w:ascii="Verdana" w:hAnsi="Verdana" w:eastAsia="Times New Roman"/>
      </w:rPr>
    </w:lvl>
    <w:lvl w:ilvl="2">
      <w:start w:val="1"/>
      <w:numFmt w:val="decimal"/>
      <w:lvlText w:val="%3."/>
      <w:lvlJc w:val="left"/>
      <w:pPr>
        <w:tabs>
          <w:tab w:val="num" w:pos="780"/>
        </w:tabs>
        <w:ind w:left="780" w:hanging="360"/>
      </w:pPr>
      <w:rPr>
        <w:sz w:val="18"/>
        <w:b w:val="false"/>
        <w:rFonts w:ascii="Verdana" w:hAnsi="Verdana" w:eastAsia="Times New Roman"/>
      </w:rPr>
    </w:lvl>
    <w:lvl w:ilvl="3">
      <w:start w:val="1"/>
      <w:numFmt w:val="decimal"/>
      <w:lvlText w:val="%4."/>
      <w:lvlJc w:val="left"/>
      <w:pPr>
        <w:tabs>
          <w:tab w:val="num" w:pos="1140"/>
        </w:tabs>
        <w:ind w:left="1140" w:hanging="360"/>
      </w:pPr>
      <w:rPr>
        <w:sz w:val="18"/>
        <w:b w:val="false"/>
        <w:rFonts w:ascii="Verdana" w:hAnsi="Verdana" w:eastAsia="Times New Roman"/>
      </w:rPr>
    </w:lvl>
    <w:lvl w:ilvl="4">
      <w:start w:val="1"/>
      <w:numFmt w:val="decimal"/>
      <w:lvlText w:val="%5."/>
      <w:lvlJc w:val="left"/>
      <w:pPr>
        <w:tabs>
          <w:tab w:val="num" w:pos="1500"/>
        </w:tabs>
        <w:ind w:left="1500" w:hanging="360"/>
      </w:pPr>
      <w:rPr>
        <w:sz w:val="18"/>
        <w:b w:val="false"/>
        <w:rFonts w:ascii="Verdana" w:hAnsi="Verdana" w:eastAsia="Times New Roman"/>
      </w:rPr>
    </w:lvl>
    <w:lvl w:ilvl="5">
      <w:start w:val="1"/>
      <w:numFmt w:val="decimal"/>
      <w:lvlText w:val="%6."/>
      <w:lvlJc w:val="left"/>
      <w:pPr>
        <w:tabs>
          <w:tab w:val="num" w:pos="1860"/>
        </w:tabs>
        <w:ind w:left="1860" w:hanging="360"/>
      </w:pPr>
      <w:rPr>
        <w:sz w:val="18"/>
        <w:b w:val="false"/>
        <w:rFonts w:ascii="Verdana" w:hAnsi="Verdana" w:eastAsia="Times New Roman"/>
      </w:rPr>
    </w:lvl>
    <w:lvl w:ilvl="6">
      <w:start w:val="1"/>
      <w:numFmt w:val="decimal"/>
      <w:lvlText w:val="%7."/>
      <w:lvlJc w:val="left"/>
      <w:pPr>
        <w:tabs>
          <w:tab w:val="num" w:pos="2220"/>
        </w:tabs>
        <w:ind w:left="2220" w:hanging="360"/>
      </w:pPr>
      <w:rPr>
        <w:sz w:val="18"/>
        <w:b w:val="false"/>
        <w:rFonts w:ascii="Verdana" w:hAnsi="Verdana" w:eastAsia="Times New Roman"/>
      </w:rPr>
    </w:lvl>
    <w:lvl w:ilvl="7">
      <w:start w:val="1"/>
      <w:numFmt w:val="decimal"/>
      <w:lvlText w:val="%8."/>
      <w:lvlJc w:val="left"/>
      <w:pPr>
        <w:tabs>
          <w:tab w:val="num" w:pos="2580"/>
        </w:tabs>
        <w:ind w:left="2580" w:hanging="360"/>
      </w:pPr>
      <w:rPr>
        <w:sz w:val="18"/>
        <w:b w:val="false"/>
        <w:rFonts w:ascii="Verdana" w:hAnsi="Verdana" w:eastAsia="Times New Roman"/>
      </w:rPr>
    </w:lvl>
    <w:lvl w:ilvl="8">
      <w:start w:val="1"/>
      <w:numFmt w:val="decimal"/>
      <w:lvlText w:val="%9."/>
      <w:lvlJc w:val="left"/>
      <w:pPr>
        <w:tabs>
          <w:tab w:val="num" w:pos="2940"/>
        </w:tabs>
        <w:ind w:left="2940" w:hanging="360"/>
      </w:pPr>
      <w:rPr>
        <w:sz w:val="18"/>
        <w:b w:val="false"/>
        <w:rFonts w:ascii="Verdana" w:hAnsi="Verdana" w:eastAsia="Times New Roman"/>
      </w:rPr>
    </w:lvl>
  </w:abstractNum>
  <w:abstractNum w:abstractNumId="5">
    <w:lvl w:ilvl="0">
      <w:start w:val="1"/>
      <w:numFmt w:val="decimal"/>
      <w:lvlText w:val="%1."/>
      <w:lvlJc w:val="left"/>
      <w:pPr>
        <w:tabs>
          <w:tab w:val="num" w:pos="720"/>
        </w:tabs>
        <w:ind w:left="720" w:hanging="360"/>
      </w:pPr>
      <w:rPr>
        <w:sz w:val="18"/>
        <w:szCs w:val="18"/>
        <w:rFonts w:ascii="Verdana" w:hAnsi="Verdana"/>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lvl w:ilvl="0">
      <w:start w:val="1"/>
      <w:numFmt w:val="decimal"/>
      <w:lvlText w:val="%1)"/>
      <w:lvlJc w:val="left"/>
      <w:pPr>
        <w:ind w:left="1050" w:hanging="360"/>
      </w:p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7">
    <w:lvl w:ilvl="0">
      <w:start w:val="1"/>
      <w:numFmt w:val="lowerLetter"/>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4"/>
  <w:displayBackgroundShape/>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Nagłówek 1"/>
    <w:basedOn w:val="Normal"/>
    <w:qFormat/>
    <w:pPr>
      <w:keepNext/>
      <w:outlineLvl w:val="0"/>
    </w:pPr>
    <w:rPr>
      <w:rFonts w:ascii="Arial" w:hAnsi="Arial"/>
      <w:b/>
      <w:sz w:val="22"/>
    </w:rPr>
  </w:style>
  <w:style w:type="paragraph" w:styleId="Nagwek2">
    <w:name w:val="Nagłówek 2"/>
    <w:basedOn w:val="Normal"/>
    <w:qFormat/>
    <w:pPr>
      <w:keepNext/>
      <w:jc w:val="center"/>
      <w:outlineLvl w:val="1"/>
    </w:pPr>
    <w:rPr>
      <w:rFonts w:ascii="Arial" w:hAnsi="Arial"/>
      <w:b/>
      <w:sz w:val="32"/>
      <w:u w:val="single"/>
    </w:rPr>
  </w:style>
  <w:style w:type="paragraph" w:styleId="Nagwek3">
    <w:name w:val="Nagłówek 3"/>
    <w:basedOn w:val="Normal"/>
    <w:qFormat/>
    <w:pPr>
      <w:keepNext/>
      <w:tabs>
        <w:tab w:val="left" w:pos="0" w:leader="none"/>
        <w:tab w:val="left" w:pos="3119" w:leader="none"/>
      </w:tabs>
      <w:jc w:val="both"/>
      <w:outlineLvl w:val="2"/>
    </w:pPr>
    <w:rPr>
      <w:rFonts w:ascii="Arial" w:hAnsi="Arial"/>
      <w:b/>
    </w:rPr>
  </w:style>
  <w:style w:type="paragraph" w:styleId="Nagwek4">
    <w:name w:val="Nagłówek 4"/>
    <w:basedOn w:val="Normal"/>
    <w:qFormat/>
    <w:pPr>
      <w:keepNext/>
      <w:jc w:val="center"/>
      <w:outlineLvl w:val="3"/>
    </w:pPr>
    <w:rPr>
      <w:rFonts w:ascii="Arial" w:hAnsi="Arial"/>
      <w:b/>
    </w:rPr>
  </w:style>
  <w:style w:type="paragraph" w:styleId="Nagwek5">
    <w:name w:val="Nagłówek 5"/>
    <w:basedOn w:val="Normal"/>
    <w:qFormat/>
    <w:pPr>
      <w:keepNext/>
      <w:tabs>
        <w:tab w:val="left" w:pos="0" w:leader="none"/>
      </w:tabs>
      <w:jc w:val="both"/>
      <w:outlineLvl w:val="4"/>
    </w:pPr>
    <w:rPr>
      <w:rFonts w:ascii="Arial" w:hAnsi="Arial"/>
      <w:b/>
      <w:i/>
    </w:rPr>
  </w:style>
  <w:style w:type="paragraph" w:styleId="Nagwek6">
    <w:name w:val="Nagłówek 6"/>
    <w:basedOn w:val="Normal"/>
    <w:qFormat/>
    <w:pPr>
      <w:keepNext/>
      <w:tabs>
        <w:tab w:val="left" w:pos="0" w:leader="none"/>
      </w:tabs>
      <w:jc w:val="both"/>
      <w:outlineLvl w:val="5"/>
    </w:pPr>
    <w:rPr>
      <w:rFonts w:ascii="Arial" w:hAnsi="Arial"/>
      <w:b/>
      <w:sz w:val="22"/>
    </w:rPr>
  </w:style>
  <w:style w:type="character" w:styleId="DefaultParagraphFont" w:default="1">
    <w:name w:val="Default Paragraph Font"/>
    <w:uiPriority w:val="1"/>
    <w:semiHidden/>
    <w:unhideWhenUsed/>
    <w:qFormat/>
    <w:rPr/>
  </w:style>
  <w:style w:type="character" w:styleId="WW8Num2z0" w:customStyle="1">
    <w:name w:val="WW8Num2z0"/>
    <w:qFormat/>
    <w:rPr>
      <w:rFonts w:ascii="Verdana" w:hAnsi="Verdana"/>
      <w:sz w:val="20"/>
      <w:szCs w:val="20"/>
    </w:rPr>
  </w:style>
  <w:style w:type="character" w:styleId="WW8Num3z0" w:customStyle="1">
    <w:name w:val="WW8Num3z0"/>
    <w:qFormat/>
    <w:rPr>
      <w:rFonts w:ascii="Verdana" w:hAnsi="Verdana"/>
      <w:sz w:val="20"/>
      <w:szCs w:val="20"/>
    </w:rPr>
  </w:style>
  <w:style w:type="character" w:styleId="WW8Num4z0" w:customStyle="1">
    <w:name w:val="WW8Num4z0"/>
    <w:qFormat/>
    <w:rPr>
      <w:rFonts w:ascii="Times New Roman" w:hAnsi="Times New Roman" w:eastAsia="Times New Roman"/>
      <w:b w:val="false"/>
    </w:rPr>
  </w:style>
  <w:style w:type="character" w:styleId="WW8Num5z0" w:customStyle="1">
    <w:name w:val="WW8Num5z0"/>
    <w:qFormat/>
    <w:rPr>
      <w:rFonts w:ascii="Verdana" w:hAnsi="Verdana"/>
      <w:sz w:val="20"/>
      <w:szCs w:val="20"/>
    </w:rPr>
  </w:style>
  <w:style w:type="character" w:styleId="WW8Num6z0" w:customStyle="1">
    <w:name w:val="WW8Num6z0"/>
    <w:qFormat/>
    <w:rPr>
      <w:rFonts w:ascii="Verdana" w:hAnsi="Verdana"/>
      <w:sz w:val="20"/>
      <w:szCs w:val="20"/>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b/>
    </w:rPr>
  </w:style>
  <w:style w:type="character" w:styleId="WW8Num22z0" w:customStyle="1">
    <w:name w:val="WW8Num22z0"/>
    <w:qFormat/>
    <w:rPr>
      <w:b w:val="false"/>
    </w:rPr>
  </w:style>
  <w:style w:type="character" w:styleId="WW8Num24z0" w:customStyle="1">
    <w:name w:val="WW8Num24z0"/>
    <w:qFormat/>
    <w:rPr>
      <w:b w:val="false"/>
    </w:rPr>
  </w:style>
  <w:style w:type="character" w:styleId="WW8Num28z0" w:customStyle="1">
    <w:name w:val="WW8Num28z0"/>
    <w:qFormat/>
    <w:rPr>
      <w:rFonts w:ascii="Arial Narrow" w:hAnsi="Arial Narrow"/>
      <w:i/>
    </w:rPr>
  </w:style>
  <w:style w:type="character" w:styleId="WW8Num33z0" w:customStyle="1">
    <w:name w:val="WW8Num33z0"/>
    <w:qFormat/>
    <w:rPr>
      <w:b w:val="false"/>
    </w:rPr>
  </w:style>
  <w:style w:type="character" w:styleId="Domylnaczcionkaakapitu1" w:customStyle="1">
    <w:name w:val="Domyślna czcionka akapitu1"/>
    <w:qFormat/>
    <w:rPr/>
  </w:style>
  <w:style w:type="character" w:styleId="Znakinumeracji" w:customStyle="1">
    <w:name w:val="Znaki numeracji"/>
    <w:qFormat/>
    <w:rPr>
      <w:rFonts w:ascii="Verdana" w:hAnsi="Verdana"/>
      <w:sz w:val="20"/>
      <w:szCs w:val="20"/>
    </w:rPr>
  </w:style>
  <w:style w:type="character" w:styleId="WWDomylnaczcionkaakapitu" w:customStyle="1">
    <w:name w:val="WW-Domyślna czcionka akapitu"/>
    <w:qFormat/>
    <w:rPr/>
  </w:style>
  <w:style w:type="character" w:styleId="WW8Num4z1" w:customStyle="1">
    <w:name w:val="WW8Num4z1"/>
    <w:qFormat/>
    <w:rPr>
      <w:rFonts w:ascii="Courier New" w:hAnsi="Courier New"/>
    </w:rPr>
  </w:style>
  <w:style w:type="character" w:styleId="WW8Num4z2" w:customStyle="1">
    <w:name w:val="WW8Num4z2"/>
    <w:qFormat/>
    <w:rPr>
      <w:rFonts w:ascii="Wingdings" w:hAnsi="Wingdings"/>
    </w:rPr>
  </w:style>
  <w:style w:type="character" w:styleId="WW8Num4z3" w:customStyle="1">
    <w:name w:val="WW8Num4z3"/>
    <w:qFormat/>
    <w:rPr>
      <w:rFonts w:ascii="Symbol" w:hAnsi="Symbol"/>
    </w:rPr>
  </w:style>
  <w:style w:type="character" w:styleId="WW8Num7z0" w:customStyle="1">
    <w:name w:val="WW8Num7z0"/>
    <w:qFormat/>
    <w:rPr>
      <w:b w:val="false"/>
    </w:rPr>
  </w:style>
  <w:style w:type="character" w:styleId="WW8Num8z0" w:customStyle="1">
    <w:name w:val="WW8Num8z0"/>
    <w:qFormat/>
    <w:rPr>
      <w:b/>
    </w:rPr>
  </w:style>
  <w:style w:type="character" w:styleId="WW8Num9z0" w:customStyle="1">
    <w:name w:val="WW8Num9z0"/>
    <w:qFormat/>
    <w:rPr>
      <w:rFonts w:ascii="Times New Roman" w:hAnsi="Times New Roman" w:eastAsia="Times New Roman"/>
    </w:rPr>
  </w:style>
  <w:style w:type="character" w:styleId="WW8Num9z1" w:customStyle="1">
    <w:name w:val="WW8Num9z1"/>
    <w:qFormat/>
    <w:rPr>
      <w:rFonts w:ascii="Courier New" w:hAnsi="Courier New"/>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6z0" w:customStyle="1">
    <w:name w:val="WW8Num16z0"/>
    <w:qFormat/>
    <w:rPr>
      <w:rFonts w:ascii="Times New Roman" w:hAnsi="Times New Roman" w:eastAsia="Times New Roman"/>
    </w:rPr>
  </w:style>
  <w:style w:type="character" w:styleId="WW8Num16z1" w:customStyle="1">
    <w:name w:val="WW8Num16z1"/>
    <w:qFormat/>
    <w:rPr>
      <w:rFonts w:ascii="Courier New" w:hAnsi="Courier New"/>
    </w:rPr>
  </w:style>
  <w:style w:type="character" w:styleId="WW8Num16z2" w:customStyle="1">
    <w:name w:val="WW8Num16z2"/>
    <w:qFormat/>
    <w:rPr>
      <w:rFonts w:ascii="Wingdings" w:hAnsi="Wingdings"/>
    </w:rPr>
  </w:style>
  <w:style w:type="character" w:styleId="WW8Num16z3" w:customStyle="1">
    <w:name w:val="WW8Num16z3"/>
    <w:qFormat/>
    <w:rPr>
      <w:rFonts w:ascii="Symbol" w:hAnsi="Symbol"/>
    </w:rPr>
  </w:style>
  <w:style w:type="character" w:styleId="WW8Num17z2" w:customStyle="1">
    <w:name w:val="WW8Num17z2"/>
    <w:qFormat/>
    <w:rPr>
      <w:rFonts w:ascii="Symbol" w:hAnsi="Symbol" w:eastAsia="Times New Roman"/>
    </w:rPr>
  </w:style>
  <w:style w:type="character" w:styleId="WW8Num23z0" w:customStyle="1">
    <w:name w:val="WW8Num23z0"/>
    <w:qFormat/>
    <w:rPr>
      <w:rFonts w:ascii="Times New Roman" w:hAnsi="Times New Roman" w:eastAsia="Times New Roman"/>
    </w:rPr>
  </w:style>
  <w:style w:type="character" w:styleId="WW8Num23z1" w:customStyle="1">
    <w:name w:val="WW8Num23z1"/>
    <w:qFormat/>
    <w:rPr>
      <w:rFonts w:ascii="Courier New" w:hAnsi="Courier New"/>
    </w:rPr>
  </w:style>
  <w:style w:type="character" w:styleId="WW8Num23z2" w:customStyle="1">
    <w:name w:val="WW8Num23z2"/>
    <w:qFormat/>
    <w:rPr>
      <w:rFonts w:ascii="Wingdings" w:hAnsi="Wingdings"/>
    </w:rPr>
  </w:style>
  <w:style w:type="character" w:styleId="WW8Num23z3" w:customStyle="1">
    <w:name w:val="WW8Num23z3"/>
    <w:qFormat/>
    <w:rPr>
      <w:rFonts w:ascii="Symbol" w:hAnsi="Symbol"/>
    </w:rPr>
  </w:style>
  <w:style w:type="character" w:styleId="WW8Num32z0" w:customStyle="1">
    <w:name w:val="WW8Num32z0"/>
    <w:qFormat/>
    <w:rPr>
      <w:rFonts w:ascii="Symbol" w:hAnsi="Symbol" w:eastAsia="Times New Roman"/>
    </w:rPr>
  </w:style>
  <w:style w:type="character" w:styleId="WW8Num32z1" w:customStyle="1">
    <w:name w:val="WW8Num32z1"/>
    <w:qFormat/>
    <w:rPr>
      <w:rFonts w:ascii="Courier New" w:hAnsi="Courier New"/>
    </w:rPr>
  </w:style>
  <w:style w:type="character" w:styleId="WW8Num32z2" w:customStyle="1">
    <w:name w:val="WW8Num32z2"/>
    <w:qFormat/>
    <w:rPr>
      <w:rFonts w:ascii="Wingdings" w:hAnsi="Wingdings"/>
    </w:rPr>
  </w:style>
  <w:style w:type="character" w:styleId="WW8Num32z3" w:customStyle="1">
    <w:name w:val="WW8Num32z3"/>
    <w:qFormat/>
    <w:rPr>
      <w:rFonts w:ascii="Symbol" w:hAnsi="Symbol"/>
    </w:rPr>
  </w:style>
  <w:style w:type="character" w:styleId="WW8Num43z1" w:customStyle="1">
    <w:name w:val="WW8Num43z1"/>
    <w:qFormat/>
    <w:rPr>
      <w:rFonts w:ascii="Times New Roman" w:hAnsi="Times New Roman" w:eastAsia="Times New Roman"/>
    </w:rPr>
  </w:style>
  <w:style w:type="character" w:styleId="WW8Num46z0" w:customStyle="1">
    <w:name w:val="WW8Num46z0"/>
    <w:qFormat/>
    <w:rPr>
      <w:rFonts w:ascii="Times New Roman" w:hAnsi="Times New Roman"/>
    </w:rPr>
  </w:style>
  <w:style w:type="character" w:styleId="WW8Num50z0" w:customStyle="1">
    <w:name w:val="WW8Num50z0"/>
    <w:qFormat/>
    <w:rPr>
      <w:rFonts w:ascii="Times New Roman" w:hAnsi="Times New Roman" w:eastAsia="Times New Roman"/>
    </w:rPr>
  </w:style>
  <w:style w:type="character" w:styleId="WW8Num60z0" w:customStyle="1">
    <w:name w:val="WW8Num60z0"/>
    <w:qFormat/>
    <w:rPr>
      <w:rFonts w:ascii="Times New Roman" w:hAnsi="Times New Roman" w:eastAsia="Times New Roman"/>
    </w:rPr>
  </w:style>
  <w:style w:type="character" w:styleId="WW8Num60z1" w:customStyle="1">
    <w:name w:val="WW8Num60z1"/>
    <w:qFormat/>
    <w:rPr>
      <w:rFonts w:ascii="Courier New" w:hAnsi="Courier New"/>
    </w:rPr>
  </w:style>
  <w:style w:type="character" w:styleId="WW8Num60z2" w:customStyle="1">
    <w:name w:val="WW8Num60z2"/>
    <w:qFormat/>
    <w:rPr>
      <w:rFonts w:ascii="Wingdings" w:hAnsi="Wingdings"/>
    </w:rPr>
  </w:style>
  <w:style w:type="character" w:styleId="WW8Num60z3" w:customStyle="1">
    <w:name w:val="WW8Num60z3"/>
    <w:qFormat/>
    <w:rPr>
      <w:rFonts w:ascii="Symbol" w:hAnsi="Symbol"/>
    </w:rPr>
  </w:style>
  <w:style w:type="character" w:styleId="WW8Num63z0" w:customStyle="1">
    <w:name w:val="WW8Num63z0"/>
    <w:qFormat/>
    <w:rPr>
      <w:rFonts w:ascii="Times New Roman" w:hAnsi="Times New Roman"/>
    </w:rPr>
  </w:style>
  <w:style w:type="character" w:styleId="WW8Num63z1" w:customStyle="1">
    <w:name w:val="WW8Num63z1"/>
    <w:qFormat/>
    <w:rPr>
      <w:rFonts w:ascii="Courier New" w:hAnsi="Courier New"/>
    </w:rPr>
  </w:style>
  <w:style w:type="character" w:styleId="WW8Num63z2" w:customStyle="1">
    <w:name w:val="WW8Num63z2"/>
    <w:qFormat/>
    <w:rPr>
      <w:rFonts w:ascii="Wingdings" w:hAnsi="Wingdings"/>
    </w:rPr>
  </w:style>
  <w:style w:type="character" w:styleId="WW8Num63z3" w:customStyle="1">
    <w:name w:val="WW8Num63z3"/>
    <w:qFormat/>
    <w:rPr>
      <w:rFonts w:ascii="Symbol" w:hAnsi="Symbol"/>
    </w:rPr>
  </w:style>
  <w:style w:type="character" w:styleId="WW8Num64z6" w:customStyle="1">
    <w:name w:val="WW8Num64z6"/>
    <w:qFormat/>
    <w:rPr>
      <w:rFonts w:ascii="Times New Roman" w:hAnsi="Times New Roman" w:eastAsia="Times New Roman"/>
    </w:rPr>
  </w:style>
  <w:style w:type="character" w:styleId="WW8Num65z1" w:customStyle="1">
    <w:name w:val="WW8Num65z1"/>
    <w:qFormat/>
    <w:rPr>
      <w:rFonts w:ascii="Times New Roman" w:hAnsi="Times New Roman" w:eastAsia="Times New Roman"/>
    </w:rPr>
  </w:style>
  <w:style w:type="character" w:styleId="WW8Num83z0" w:customStyle="1">
    <w:name w:val="WW8Num83z0"/>
    <w:qFormat/>
    <w:rPr>
      <w:rFonts w:ascii="Times New Roman" w:hAnsi="Times New Roman" w:eastAsia="Times New Roman"/>
    </w:rPr>
  </w:style>
  <w:style w:type="character" w:styleId="WW8Num83z1" w:customStyle="1">
    <w:name w:val="WW8Num83z1"/>
    <w:qFormat/>
    <w:rPr>
      <w:rFonts w:ascii="Courier New" w:hAnsi="Courier New"/>
    </w:rPr>
  </w:style>
  <w:style w:type="character" w:styleId="WW8Num83z2" w:customStyle="1">
    <w:name w:val="WW8Num83z2"/>
    <w:qFormat/>
    <w:rPr>
      <w:rFonts w:ascii="Wingdings" w:hAnsi="Wingdings"/>
    </w:rPr>
  </w:style>
  <w:style w:type="character" w:styleId="WW8Num83z3" w:customStyle="1">
    <w:name w:val="WW8Num83z3"/>
    <w:qFormat/>
    <w:rPr>
      <w:rFonts w:ascii="Symbol" w:hAnsi="Symbol"/>
    </w:rPr>
  </w:style>
  <w:style w:type="character" w:styleId="WW8Num87z0" w:customStyle="1">
    <w:name w:val="WW8Num87z0"/>
    <w:qFormat/>
    <w:rPr>
      <w:b/>
    </w:rPr>
  </w:style>
  <w:style w:type="character" w:styleId="WW8Num88z1" w:customStyle="1">
    <w:name w:val="WW8Num88z1"/>
    <w:qFormat/>
    <w:rPr>
      <w:rFonts w:ascii="Times New Roman" w:hAnsi="Times New Roman" w:eastAsia="Times New Roman"/>
    </w:rPr>
  </w:style>
  <w:style w:type="character" w:styleId="WW8Num90z4" w:customStyle="1">
    <w:name w:val="WW8Num90z4"/>
    <w:qFormat/>
    <w:rPr>
      <w:rFonts w:ascii="Times New Roman" w:hAnsi="Times New Roman" w:eastAsia="Times New Roman"/>
      <w:b w:val="false"/>
    </w:rPr>
  </w:style>
  <w:style w:type="character" w:styleId="WW8Num106z1" w:customStyle="1">
    <w:name w:val="WW8Num106z1"/>
    <w:qFormat/>
    <w:rPr>
      <w:rFonts w:ascii="Courier New" w:hAnsi="Courier New"/>
    </w:rPr>
  </w:style>
  <w:style w:type="character" w:styleId="WW8Num106z2" w:customStyle="1">
    <w:name w:val="WW8Num106z2"/>
    <w:qFormat/>
    <w:rPr>
      <w:rFonts w:ascii="Wingdings" w:hAnsi="Wingdings"/>
    </w:rPr>
  </w:style>
  <w:style w:type="character" w:styleId="WW8Num106z3" w:customStyle="1">
    <w:name w:val="WW8Num106z3"/>
    <w:qFormat/>
    <w:rPr>
      <w:rFonts w:ascii="Symbol" w:hAnsi="Symbol"/>
    </w:rPr>
  </w:style>
  <w:style w:type="character" w:styleId="WW8Num109z1" w:customStyle="1">
    <w:name w:val="WW8Num109z1"/>
    <w:qFormat/>
    <w:rPr>
      <w:rFonts w:ascii="Courier New" w:hAnsi="Courier New"/>
    </w:rPr>
  </w:style>
  <w:style w:type="character" w:styleId="WW8Num109z2" w:customStyle="1">
    <w:name w:val="WW8Num109z2"/>
    <w:qFormat/>
    <w:rPr>
      <w:rFonts w:ascii="Wingdings" w:hAnsi="Wingdings"/>
    </w:rPr>
  </w:style>
  <w:style w:type="character" w:styleId="WW8Num109z3" w:customStyle="1">
    <w:name w:val="WW8Num109z3"/>
    <w:qFormat/>
    <w:rPr>
      <w:rFonts w:ascii="Symbol" w:hAnsi="Symbol"/>
    </w:rPr>
  </w:style>
  <w:style w:type="character" w:styleId="WW8Num112z0" w:customStyle="1">
    <w:name w:val="WW8Num112z0"/>
    <w:qFormat/>
    <w:rPr>
      <w:b w:val="false"/>
    </w:rPr>
  </w:style>
  <w:style w:type="character" w:styleId="WW8Num115z0" w:customStyle="1">
    <w:name w:val="WW8Num115z0"/>
    <w:qFormat/>
    <w:rPr>
      <w:b/>
    </w:rPr>
  </w:style>
  <w:style w:type="character" w:styleId="WW8Num118z1" w:customStyle="1">
    <w:name w:val="WW8Num118z1"/>
    <w:qFormat/>
    <w:rPr>
      <w:rFonts w:ascii="Times New Roman" w:hAnsi="Times New Roman" w:eastAsia="Times New Roman"/>
      <w:b w:val="false"/>
    </w:rPr>
  </w:style>
  <w:style w:type="character" w:styleId="WW8Num121z0" w:customStyle="1">
    <w:name w:val="WW8Num121z0"/>
    <w:qFormat/>
    <w:rPr>
      <w:rFonts w:ascii="Times New Roman" w:hAnsi="Times New Roman" w:eastAsia="Times New Roman"/>
    </w:rPr>
  </w:style>
  <w:style w:type="character" w:styleId="WW8Num121z1" w:customStyle="1">
    <w:name w:val="WW8Num121z1"/>
    <w:qFormat/>
    <w:rPr>
      <w:rFonts w:ascii="Courier New" w:hAnsi="Courier New"/>
    </w:rPr>
  </w:style>
  <w:style w:type="character" w:styleId="WW8Num121z2" w:customStyle="1">
    <w:name w:val="WW8Num121z2"/>
    <w:qFormat/>
    <w:rPr>
      <w:rFonts w:ascii="Wingdings" w:hAnsi="Wingdings"/>
    </w:rPr>
  </w:style>
  <w:style w:type="character" w:styleId="WW8Num121z3" w:customStyle="1">
    <w:name w:val="WW8Num121z3"/>
    <w:qFormat/>
    <w:rPr>
      <w:rFonts w:ascii="Symbol" w:hAnsi="Symbol"/>
    </w:rPr>
  </w:style>
  <w:style w:type="character" w:styleId="WW8Num122z0" w:customStyle="1">
    <w:name w:val="WW8Num122z0"/>
    <w:qFormat/>
    <w:rPr>
      <w:rFonts w:ascii="Times New Roman" w:hAnsi="Times New Roman" w:eastAsia="Times New Roman"/>
    </w:rPr>
  </w:style>
  <w:style w:type="character" w:styleId="WW8Num131z0" w:customStyle="1">
    <w:name w:val="WW8Num131z0"/>
    <w:qFormat/>
    <w:rPr>
      <w:rFonts w:ascii="Times New Roman" w:hAnsi="Times New Roman" w:eastAsia="Times New Roman"/>
    </w:rPr>
  </w:style>
  <w:style w:type="character" w:styleId="WW8Num131z1" w:customStyle="1">
    <w:name w:val="WW8Num131z1"/>
    <w:qFormat/>
    <w:rPr>
      <w:rFonts w:ascii="Courier New" w:hAnsi="Courier New"/>
    </w:rPr>
  </w:style>
  <w:style w:type="character" w:styleId="WW8Num131z2" w:customStyle="1">
    <w:name w:val="WW8Num131z2"/>
    <w:qFormat/>
    <w:rPr>
      <w:rFonts w:ascii="Wingdings" w:hAnsi="Wingdings"/>
    </w:rPr>
  </w:style>
  <w:style w:type="character" w:styleId="WW8Num131z3" w:customStyle="1">
    <w:name w:val="WW8Num131z3"/>
    <w:qFormat/>
    <w:rPr>
      <w:rFonts w:ascii="Symbol" w:hAnsi="Symbol"/>
    </w:rPr>
  </w:style>
  <w:style w:type="character" w:styleId="WW8Num137z1" w:customStyle="1">
    <w:name w:val="WW8Num137z1"/>
    <w:qFormat/>
    <w:rPr>
      <w:rFonts w:ascii="Times New Roman" w:hAnsi="Times New Roman" w:eastAsia="Times New Roman"/>
    </w:rPr>
  </w:style>
  <w:style w:type="character" w:styleId="WW8Num139z1" w:customStyle="1">
    <w:name w:val="WW8Num139z1"/>
    <w:qFormat/>
    <w:rPr>
      <w:rFonts w:ascii="Times New Roman" w:hAnsi="Times New Roman" w:eastAsia="Times New Roman"/>
    </w:rPr>
  </w:style>
  <w:style w:type="character" w:styleId="WW8Num143z0" w:customStyle="1">
    <w:name w:val="WW8Num143z0"/>
    <w:qFormat/>
    <w:rPr>
      <w:rFonts w:ascii="Times New Roman" w:hAnsi="Times New Roman" w:eastAsia="Times New Roman"/>
    </w:rPr>
  </w:style>
  <w:style w:type="character" w:styleId="WW8Num143z1" w:customStyle="1">
    <w:name w:val="WW8Num143z1"/>
    <w:qFormat/>
    <w:rPr>
      <w:rFonts w:ascii="Courier New" w:hAnsi="Courier New"/>
    </w:rPr>
  </w:style>
  <w:style w:type="character" w:styleId="WW8Num143z2" w:customStyle="1">
    <w:name w:val="WW8Num143z2"/>
    <w:qFormat/>
    <w:rPr>
      <w:rFonts w:ascii="Wingdings" w:hAnsi="Wingdings"/>
    </w:rPr>
  </w:style>
  <w:style w:type="character" w:styleId="WW8Num143z3" w:customStyle="1">
    <w:name w:val="WW8Num143z3"/>
    <w:qFormat/>
    <w:rPr>
      <w:rFonts w:ascii="Symbol" w:hAnsi="Symbol"/>
    </w:rPr>
  </w:style>
  <w:style w:type="character" w:styleId="WW8Num144z0" w:customStyle="1">
    <w:name w:val="WW8Num144z0"/>
    <w:qFormat/>
    <w:rPr>
      <w:b/>
    </w:rPr>
  </w:style>
  <w:style w:type="character" w:styleId="WW8Num145z0" w:customStyle="1">
    <w:name w:val="WW8Num145z0"/>
    <w:qFormat/>
    <w:rPr>
      <w:rFonts w:ascii="Times New Roman" w:hAnsi="Times New Roman" w:eastAsia="Times New Roman"/>
    </w:rPr>
  </w:style>
  <w:style w:type="character" w:styleId="WW8Num145z1" w:customStyle="1">
    <w:name w:val="WW8Num145z1"/>
    <w:qFormat/>
    <w:rPr>
      <w:rFonts w:ascii="Courier New" w:hAnsi="Courier New"/>
    </w:rPr>
  </w:style>
  <w:style w:type="character" w:styleId="WW8Num145z2" w:customStyle="1">
    <w:name w:val="WW8Num145z2"/>
    <w:qFormat/>
    <w:rPr>
      <w:rFonts w:ascii="Wingdings" w:hAnsi="Wingdings"/>
    </w:rPr>
  </w:style>
  <w:style w:type="character" w:styleId="WW8Num145z3" w:customStyle="1">
    <w:name w:val="WW8Num145z3"/>
    <w:qFormat/>
    <w:rPr>
      <w:rFonts w:ascii="Symbol" w:hAnsi="Symbol"/>
    </w:rPr>
  </w:style>
  <w:style w:type="character" w:styleId="WW8Num153z0" w:customStyle="1">
    <w:name w:val="WW8Num153z0"/>
    <w:qFormat/>
    <w:rPr>
      <w:rFonts w:ascii="Times New Roman" w:hAnsi="Times New Roman" w:eastAsia="Times New Roman"/>
    </w:rPr>
  </w:style>
  <w:style w:type="character" w:styleId="WW8Num154z0" w:customStyle="1">
    <w:name w:val="WW8Num154z0"/>
    <w:qFormat/>
    <w:rPr>
      <w:rFonts w:ascii="Times New Roman" w:hAnsi="Times New Roman" w:eastAsia="Times New Roman"/>
      <w:i w:val="false"/>
    </w:rPr>
  </w:style>
  <w:style w:type="character" w:styleId="WW8Num154z1" w:customStyle="1">
    <w:name w:val="WW8Num154z1"/>
    <w:qFormat/>
    <w:rPr>
      <w:rFonts w:ascii="Courier New" w:hAnsi="Courier New"/>
    </w:rPr>
  </w:style>
  <w:style w:type="character" w:styleId="WW8Num154z2" w:customStyle="1">
    <w:name w:val="WW8Num154z2"/>
    <w:qFormat/>
    <w:rPr>
      <w:rFonts w:ascii="Wingdings" w:hAnsi="Wingdings"/>
    </w:rPr>
  </w:style>
  <w:style w:type="character" w:styleId="WW8Num154z3" w:customStyle="1">
    <w:name w:val="WW8Num154z3"/>
    <w:qFormat/>
    <w:rPr>
      <w:rFonts w:ascii="Symbol" w:hAnsi="Symbol"/>
    </w:rPr>
  </w:style>
  <w:style w:type="character" w:styleId="WW8Num155z1" w:customStyle="1">
    <w:name w:val="WW8Num155z1"/>
    <w:qFormat/>
    <w:rPr>
      <w:rFonts w:ascii="Times New Roman" w:hAnsi="Times New Roman" w:eastAsia="Times New Roman"/>
    </w:rPr>
  </w:style>
  <w:style w:type="character" w:styleId="WW8Num159z0" w:customStyle="1">
    <w:name w:val="WW8Num159z0"/>
    <w:qFormat/>
    <w:rPr>
      <w:b w:val="false"/>
    </w:rPr>
  </w:style>
  <w:style w:type="character" w:styleId="WW8Num161z0" w:customStyle="1">
    <w:name w:val="WW8Num161z0"/>
    <w:qFormat/>
    <w:rPr>
      <w:rFonts w:ascii="Times New Roman" w:hAnsi="Times New Roman"/>
    </w:rPr>
  </w:style>
  <w:style w:type="character" w:styleId="WW8Num165z1" w:customStyle="1">
    <w:name w:val="WW8Num165z1"/>
    <w:qFormat/>
    <w:rPr>
      <w:rFonts w:ascii="Times New Roman" w:hAnsi="Times New Roman" w:eastAsia="Times New Roman"/>
    </w:rPr>
  </w:style>
  <w:style w:type="character" w:styleId="WW8Num173z0" w:customStyle="1">
    <w:name w:val="WW8Num173z0"/>
    <w:qFormat/>
    <w:rPr>
      <w:rFonts w:ascii="Times New Roman" w:hAnsi="Times New Roman" w:eastAsia="Times New Roman"/>
    </w:rPr>
  </w:style>
  <w:style w:type="character" w:styleId="WW8Num173z1" w:customStyle="1">
    <w:name w:val="WW8Num173z1"/>
    <w:qFormat/>
    <w:rPr>
      <w:rFonts w:ascii="Courier New" w:hAnsi="Courier New"/>
    </w:rPr>
  </w:style>
  <w:style w:type="character" w:styleId="WW8Num173z2" w:customStyle="1">
    <w:name w:val="WW8Num173z2"/>
    <w:qFormat/>
    <w:rPr>
      <w:rFonts w:ascii="Wingdings" w:hAnsi="Wingdings"/>
    </w:rPr>
  </w:style>
  <w:style w:type="character" w:styleId="WW8Num173z3" w:customStyle="1">
    <w:name w:val="WW8Num173z3"/>
    <w:qFormat/>
    <w:rPr>
      <w:rFonts w:ascii="Symbol" w:hAnsi="Symbol"/>
    </w:rPr>
  </w:style>
  <w:style w:type="character" w:styleId="WW8Num177z0" w:customStyle="1">
    <w:name w:val="WW8Num177z0"/>
    <w:qFormat/>
    <w:rPr>
      <w:rFonts w:ascii="Times New Roman" w:hAnsi="Times New Roman" w:eastAsia="Times New Roman"/>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Pagenumber">
    <w:name w:val="page number"/>
    <w:basedOn w:val="Domylnaczcionkaakapitu1"/>
    <w:semiHidden/>
    <w:qFormat/>
    <w:rPr/>
  </w:style>
  <w:style w:type="character" w:styleId="Symbolewypunktowania" w:customStyle="1">
    <w:name w:val="Symbole wypunktowania"/>
    <w:qFormat/>
    <w:rPr>
      <w:rFonts w:ascii="OpenSymbol" w:hAnsi="OpenSymbol" w:eastAsia="OpenSymbol" w:cs="OpenSymbol"/>
    </w:rPr>
  </w:style>
  <w:style w:type="character" w:styleId="AkapitzlistZnak" w:customStyle="1">
    <w:name w:val="Akapit z listą Znak"/>
    <w:link w:val="Akapitzlist"/>
    <w:qFormat/>
    <w:rsid w:val="00e3260b"/>
    <w:rPr>
      <w:sz w:val="24"/>
      <w:szCs w:val="24"/>
    </w:rPr>
  </w:style>
  <w:style w:type="character" w:styleId="ListLabel1">
    <w:name w:val="ListLabel 1"/>
    <w:qFormat/>
    <w:rPr>
      <w:rFonts w:ascii="Verdana" w:hAnsi="Verdana"/>
      <w:sz w:val="18"/>
      <w:szCs w:val="18"/>
    </w:rPr>
  </w:style>
  <w:style w:type="character" w:styleId="ListLabel2">
    <w:name w:val="ListLabel 2"/>
    <w:qFormat/>
    <w:rPr>
      <w:sz w:val="20"/>
      <w:szCs w:val="20"/>
    </w:rPr>
  </w:style>
  <w:style w:type="character" w:styleId="ListLabel3">
    <w:name w:val="ListLabel 3"/>
    <w:qFormat/>
    <w:rPr>
      <w:rFonts w:ascii="Verdana" w:hAnsi="Verdana" w:eastAsia="Times New Roman"/>
      <w:b w:val="false"/>
      <w:sz w:val="18"/>
    </w:rPr>
  </w:style>
  <w:style w:type="character" w:styleId="ListLabel4">
    <w:name w:val="ListLabel 4"/>
    <w:qFormat/>
    <w:rPr>
      <w:color w:val="00000A"/>
    </w:rPr>
  </w:style>
  <w:style w:type="character" w:styleId="ListLabel5">
    <w:name w:val="ListLabel 5"/>
    <w:qFormat/>
    <w:rPr>
      <w:b w:val="fals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semiHidden/>
    <w:pPr>
      <w:jc w:val="both"/>
    </w:pPr>
    <w:rPr>
      <w:rFonts w:ascii="Arial" w:hAnsi="Arial"/>
      <w:sz w:val="22"/>
    </w:rPr>
  </w:style>
  <w:style w:type="paragraph" w:styleId="Lista">
    <w:name w:val="Lista"/>
    <w:basedOn w:val="Tretekstu"/>
    <w:semiHidden/>
    <w:pPr/>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pPr>
      <w:suppressLineNumbers/>
    </w:pPr>
    <w:rPr>
      <w:rFonts w:ascii="Arial" w:hAnsi="Arial"/>
    </w:rPr>
  </w:style>
  <w:style w:type="paragraph" w:styleId="Nagwek21" w:customStyle="1">
    <w:name w:val="Nagłówek2"/>
    <w:basedOn w:val="Normal"/>
    <w:qFormat/>
    <w:pPr>
      <w:keepNext/>
      <w:spacing w:before="240" w:after="120"/>
    </w:pPr>
    <w:rPr>
      <w:rFonts w:ascii="Albany AMT" w:hAnsi="Albany AMT" w:eastAsia="Lucida Sans Unicode" w:cs="Tahoma"/>
      <w:sz w:val="28"/>
      <w:szCs w:val="28"/>
    </w:rPr>
  </w:style>
  <w:style w:type="paragraph" w:styleId="Podpis2" w:customStyle="1">
    <w:name w:val="Podpis2"/>
    <w:basedOn w:val="Normal"/>
    <w:qFormat/>
    <w:pPr>
      <w:suppressLineNumbers/>
      <w:spacing w:before="120" w:after="120"/>
    </w:pPr>
    <w:rPr>
      <w:rFonts w:cs="Tahoma"/>
      <w:i/>
      <w:iCs/>
    </w:rPr>
  </w:style>
  <w:style w:type="paragraph" w:styleId="Wcicietrecitekstu">
    <w:name w:val="Wcięcie treści tekstu"/>
    <w:basedOn w:val="Normal"/>
    <w:semiHidden/>
    <w:pPr>
      <w:spacing w:lineRule="auto" w:line="360"/>
      <w:ind w:left="360" w:firstLine="1"/>
      <w:jc w:val="both"/>
    </w:pPr>
    <w:rPr>
      <w:rFonts w:ascii="Arial" w:hAnsi="Arial"/>
    </w:rPr>
  </w:style>
  <w:style w:type="paragraph" w:styleId="Podpis1" w:customStyle="1">
    <w:name w:val="Podpis1"/>
    <w:basedOn w:val="Normal"/>
    <w:qFormat/>
    <w:pPr>
      <w:suppressLineNumbers/>
      <w:spacing w:before="120" w:after="120"/>
    </w:pPr>
    <w:rPr>
      <w:rFonts w:ascii="Arial" w:hAnsi="Arial"/>
      <w:i/>
      <w:iCs/>
      <w:sz w:val="20"/>
      <w:szCs w:val="20"/>
    </w:rPr>
  </w:style>
  <w:style w:type="paragraph" w:styleId="Gwka">
    <w:name w:val="Główka"/>
    <w:basedOn w:val="Normal"/>
    <w:semiHidden/>
    <w:pPr>
      <w:keepNext/>
      <w:spacing w:before="240" w:after="120"/>
    </w:pPr>
    <w:rPr>
      <w:rFonts w:ascii="Arial" w:hAnsi="Arial" w:eastAsia="Tahoma" w:cs="Tahoma"/>
      <w:sz w:val="28"/>
      <w:szCs w:val="28"/>
    </w:rPr>
  </w:style>
  <w:style w:type="paragraph" w:styleId="Nagwek11" w:customStyle="1">
    <w:name w:val="Nagłówek1"/>
    <w:basedOn w:val="Normal"/>
    <w:qFormat/>
    <w:pPr>
      <w:keepNext/>
      <w:spacing w:before="240" w:after="120"/>
    </w:pPr>
    <w:rPr>
      <w:rFonts w:ascii="Arial" w:hAnsi="Arial" w:eastAsia="Arial Unicode MS" w:cs="Tahoma"/>
      <w:sz w:val="28"/>
      <w:szCs w:val="28"/>
    </w:rPr>
  </w:style>
  <w:style w:type="paragraph" w:styleId="Zawartotabeli" w:customStyle="1">
    <w:name w:val="Zawartość tabeli"/>
    <w:basedOn w:val="Tretekstu"/>
    <w:qFormat/>
    <w:pPr>
      <w:suppressLineNumbers/>
    </w:pPr>
    <w:rPr/>
  </w:style>
  <w:style w:type="paragraph" w:styleId="Nagwektabeli" w:customStyle="1">
    <w:name w:val="Nagłówek tabeli"/>
    <w:basedOn w:val="Zawartotabeli"/>
    <w:qFormat/>
    <w:pPr>
      <w:jc w:val="center"/>
    </w:pPr>
    <w:rPr>
      <w:b/>
      <w:bCs/>
      <w:i/>
      <w:iCs/>
    </w:rPr>
  </w:style>
  <w:style w:type="paragraph" w:styleId="Tytu">
    <w:name w:val="Tytuł"/>
    <w:basedOn w:val="Normal"/>
    <w:qFormat/>
    <w:pPr>
      <w:keepNext/>
      <w:spacing w:before="240" w:after="120"/>
    </w:pPr>
    <w:rPr>
      <w:rFonts w:ascii="Arial" w:hAnsi="Arial" w:eastAsia="HG Mincho Light J" w:cs="Arial Unicode MS"/>
      <w:sz w:val="28"/>
      <w:szCs w:val="28"/>
    </w:rPr>
  </w:style>
  <w:style w:type="paragraph" w:styleId="Podtytu">
    <w:name w:val="Podtytuł"/>
    <w:basedOn w:val="Tytu"/>
    <w:qFormat/>
    <w:pPr>
      <w:jc w:val="center"/>
    </w:pPr>
    <w:rPr>
      <w:i/>
      <w:iCs/>
    </w:rPr>
  </w:style>
  <w:style w:type="paragraph" w:styleId="WWTekstpodstawowy2" w:customStyle="1">
    <w:name w:val="WW-Tekst podstawowy 2"/>
    <w:basedOn w:val="Normal"/>
    <w:qFormat/>
    <w:pPr>
      <w:spacing w:lineRule="auto" w:line="360"/>
      <w:jc w:val="both"/>
    </w:pPr>
    <w:rPr>
      <w:rFonts w:ascii="Arial" w:hAnsi="Arial"/>
    </w:rPr>
  </w:style>
  <w:style w:type="paragraph" w:styleId="WWTekstpodstawowywcity2" w:customStyle="1">
    <w:name w:val="WW-Tekst podstawowy wcięty 2"/>
    <w:basedOn w:val="Normal"/>
    <w:qFormat/>
    <w:pPr>
      <w:ind w:left="426" w:hanging="426"/>
      <w:jc w:val="both"/>
    </w:pPr>
    <w:rPr>
      <w:rFonts w:ascii="Arial" w:hAnsi="Arial"/>
    </w:rPr>
  </w:style>
  <w:style w:type="paragraph" w:styleId="WWTekstpodstawowy3" w:customStyle="1">
    <w:name w:val="WW-Tekst podstawowy 3"/>
    <w:basedOn w:val="Normal"/>
    <w:qFormat/>
    <w:pPr>
      <w:tabs>
        <w:tab w:val="left" w:pos="3119" w:leader="none"/>
      </w:tabs>
      <w:jc w:val="both"/>
    </w:pPr>
    <w:rPr>
      <w:rFonts w:ascii="Arial" w:hAnsi="Arial"/>
    </w:rPr>
  </w:style>
  <w:style w:type="paragraph" w:styleId="NormalWeb">
    <w:name w:val="Normal (Web)"/>
    <w:basedOn w:val="Normal"/>
    <w:qFormat/>
    <w:pPr>
      <w:spacing w:before="100" w:after="119"/>
    </w:pPr>
    <w:rPr/>
  </w:style>
  <w:style w:type="paragraph" w:styleId="Stopka">
    <w:name w:val="Stopka"/>
    <w:basedOn w:val="Normal"/>
    <w:semiHidden/>
    <w:pPr>
      <w:tabs>
        <w:tab w:val="center" w:pos="4536" w:leader="none"/>
        <w:tab w:val="right" w:pos="9072" w:leader="none"/>
      </w:tabs>
    </w:pPr>
    <w:rPr/>
  </w:style>
  <w:style w:type="paragraph" w:styleId="Zawartoramki" w:customStyle="1">
    <w:name w:val="Zawartość ramki"/>
    <w:basedOn w:val="Tretekstu"/>
    <w:qFormat/>
    <w:pPr/>
    <w:rPr/>
  </w:style>
  <w:style w:type="paragraph" w:styleId="ListParagraph">
    <w:name w:val="List Paragraph"/>
    <w:basedOn w:val="Normal"/>
    <w:link w:val="AkapitzlistZnak"/>
    <w:qFormat/>
    <w:rsid w:val="00a4640f"/>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LibreOffice/5.0.4.2$Windows_x86 LibreOffice_project/2b9802c1994aa0b7dc6079e128979269cf95bc78</Application>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2016-12-01T08:54:00Z</dcterms:created>
  <dc:creator>Cichocka</dc:creator>
  <dc:language>pl-PL</dc:language>
  <cp:lastPrinted>2016-12-14T14:00:49Z</cp:lastPrinted>
  <dcterms:modified xsi:type="dcterms:W3CDTF">2016-12-14T14:01:09Z</dcterms:modified>
  <cp:revision>6</cp:revision>
  <dc:title>UMOWA – 340/1/ZP/03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