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54" w:rsidRDefault="00841854" w:rsidP="00841854">
      <w:pPr>
        <w:spacing w:line="360" w:lineRule="auto"/>
        <w:ind w:firstLine="5387"/>
        <w:rPr>
          <w:sz w:val="20"/>
        </w:rPr>
      </w:pPr>
      <w:r w:rsidRPr="00841854">
        <w:rPr>
          <w:sz w:val="20"/>
        </w:rPr>
        <w:t xml:space="preserve">Załącznik Nr 3 do uchwały w sprawie </w:t>
      </w:r>
    </w:p>
    <w:p w:rsidR="00841854" w:rsidRDefault="00841854" w:rsidP="00841854">
      <w:pPr>
        <w:spacing w:line="360" w:lineRule="auto"/>
        <w:ind w:firstLine="5387"/>
        <w:rPr>
          <w:sz w:val="20"/>
        </w:rPr>
      </w:pPr>
      <w:r w:rsidRPr="00841854">
        <w:rPr>
          <w:sz w:val="20"/>
        </w:rPr>
        <w:t xml:space="preserve">wieloletniej prognozy finansowej </w:t>
      </w:r>
    </w:p>
    <w:p w:rsidR="00841854" w:rsidRPr="00841854" w:rsidRDefault="00841854" w:rsidP="00841854">
      <w:pPr>
        <w:spacing w:line="360" w:lineRule="auto"/>
        <w:ind w:firstLine="5387"/>
        <w:rPr>
          <w:sz w:val="20"/>
        </w:rPr>
      </w:pPr>
      <w:r w:rsidRPr="00841854">
        <w:rPr>
          <w:sz w:val="20"/>
        </w:rPr>
        <w:t>Gminy Jedlina-Zdrój</w:t>
      </w:r>
    </w:p>
    <w:p w:rsidR="00841854" w:rsidRDefault="00841854" w:rsidP="00523C8C">
      <w:pPr>
        <w:spacing w:line="360" w:lineRule="auto"/>
        <w:ind w:firstLine="708"/>
      </w:pPr>
    </w:p>
    <w:p w:rsidR="00841854" w:rsidRDefault="00841854" w:rsidP="00523C8C">
      <w:pPr>
        <w:spacing w:line="360" w:lineRule="auto"/>
        <w:ind w:firstLine="708"/>
      </w:pPr>
    </w:p>
    <w:p w:rsidR="00841854" w:rsidRPr="00841854" w:rsidRDefault="00841854" w:rsidP="00841854">
      <w:pPr>
        <w:spacing w:line="360" w:lineRule="auto"/>
        <w:ind w:firstLine="708"/>
        <w:jc w:val="center"/>
        <w:rPr>
          <w:b/>
        </w:rPr>
      </w:pPr>
      <w:r w:rsidRPr="00841854">
        <w:rPr>
          <w:b/>
        </w:rPr>
        <w:t>Objaśnienia wartości przyjętych w wieloletniej prognozie finansowej                        Gminy Jedlina-Zdrój na lata 2011 – 2023.</w:t>
      </w:r>
    </w:p>
    <w:p w:rsidR="00841854" w:rsidRDefault="00841854" w:rsidP="00523C8C">
      <w:pPr>
        <w:spacing w:line="360" w:lineRule="auto"/>
        <w:ind w:firstLine="708"/>
      </w:pPr>
    </w:p>
    <w:p w:rsidR="00841854" w:rsidRDefault="00841854" w:rsidP="00523C8C">
      <w:pPr>
        <w:spacing w:line="360" w:lineRule="auto"/>
        <w:ind w:firstLine="708"/>
      </w:pPr>
    </w:p>
    <w:p w:rsidR="00841854" w:rsidRDefault="00841854" w:rsidP="00523C8C">
      <w:pPr>
        <w:spacing w:line="360" w:lineRule="auto"/>
        <w:ind w:firstLine="708"/>
      </w:pPr>
    </w:p>
    <w:p w:rsidR="00F71512" w:rsidRDefault="00D02DAD" w:rsidP="00523C8C">
      <w:pPr>
        <w:spacing w:line="360" w:lineRule="auto"/>
        <w:ind w:firstLine="708"/>
      </w:pPr>
      <w:r>
        <w:t xml:space="preserve">Wieloletnią prognozę finansową Gminy Jedlina-Zdrój </w:t>
      </w:r>
      <w:r w:rsidR="00992EE0">
        <w:t xml:space="preserve">przygotowano na podstawie danych ze sprawozdań budżetowych za lata </w:t>
      </w:r>
      <w:r w:rsidR="00523C8C">
        <w:t xml:space="preserve">2008-2009, </w:t>
      </w:r>
      <w:r>
        <w:t>planu budżetu na dzień 15 listopada 2010r.</w:t>
      </w:r>
      <w:r w:rsidR="00523C8C">
        <w:t>, planu na 2011 rok oraz prognozy na lata 2012 – 2023.</w:t>
      </w:r>
    </w:p>
    <w:p w:rsidR="00CE2056" w:rsidRDefault="00CE2056" w:rsidP="00523C8C">
      <w:pPr>
        <w:spacing w:line="360" w:lineRule="auto"/>
        <w:ind w:firstLine="708"/>
      </w:pPr>
      <w:r>
        <w:t xml:space="preserve">Metodyka zastosowana przy sporządzeniu wzorca WPF została przedstawiona </w:t>
      </w:r>
      <w:r w:rsidR="00143649">
        <w:t xml:space="preserve">                </w:t>
      </w:r>
      <w:r>
        <w:t>w uproszczony sposób na poniższym schemacie:</w:t>
      </w:r>
    </w:p>
    <w:p w:rsidR="00841854" w:rsidRDefault="00841854" w:rsidP="00523C8C">
      <w:pPr>
        <w:spacing w:line="360" w:lineRule="auto"/>
        <w:ind w:firstLine="708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E2056" w:rsidTr="00CE2056">
        <w:tc>
          <w:tcPr>
            <w:tcW w:w="9212" w:type="dxa"/>
          </w:tcPr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Dochody ogółem</w:t>
            </w:r>
          </w:p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- wydatki bieżące (bez obsługi długu)</w:t>
            </w:r>
          </w:p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+ nadwyżka budżetowa z lat ubiegłych powiększona o wolne środki</w:t>
            </w:r>
          </w:p>
        </w:tc>
      </w:tr>
      <w:tr w:rsidR="00CE2056" w:rsidTr="00CE2056">
        <w:tc>
          <w:tcPr>
            <w:tcW w:w="9212" w:type="dxa"/>
          </w:tcPr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= ŚRODKI DO DYSPOZYCJI NA OBSŁUGĘ DŁUGU I WYDATKI MAJĄTKOWE</w:t>
            </w:r>
          </w:p>
        </w:tc>
      </w:tr>
      <w:tr w:rsidR="00CE2056" w:rsidTr="00CE2056">
        <w:tc>
          <w:tcPr>
            <w:tcW w:w="9212" w:type="dxa"/>
          </w:tcPr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- spłata i obsługa długu (raty + odsetki)</w:t>
            </w:r>
          </w:p>
        </w:tc>
      </w:tr>
      <w:tr w:rsidR="00CE2056" w:rsidTr="00CE2056">
        <w:tc>
          <w:tcPr>
            <w:tcW w:w="9212" w:type="dxa"/>
          </w:tcPr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= ŚRODKI DO DYSPOZYCJI NA WYDATKI MAJATKOWE</w:t>
            </w:r>
          </w:p>
        </w:tc>
      </w:tr>
      <w:tr w:rsidR="00CE2056" w:rsidTr="00CE2056">
        <w:tc>
          <w:tcPr>
            <w:tcW w:w="9212" w:type="dxa"/>
          </w:tcPr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- WYDATKI MAJĄTKOWE</w:t>
            </w:r>
          </w:p>
        </w:tc>
      </w:tr>
      <w:tr w:rsidR="00CE2056" w:rsidTr="00CE2056">
        <w:tc>
          <w:tcPr>
            <w:tcW w:w="9212" w:type="dxa"/>
          </w:tcPr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= nadwyżka/ deficyt środków finansowych</w:t>
            </w:r>
          </w:p>
        </w:tc>
      </w:tr>
      <w:tr w:rsidR="00CE2056" w:rsidTr="00CE2056">
        <w:tc>
          <w:tcPr>
            <w:tcW w:w="9212" w:type="dxa"/>
          </w:tcPr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= ew. kredyty/pożyczki/obligacje</w:t>
            </w:r>
          </w:p>
        </w:tc>
      </w:tr>
      <w:tr w:rsidR="00CE2056" w:rsidTr="00CE2056">
        <w:tc>
          <w:tcPr>
            <w:tcW w:w="9212" w:type="dxa"/>
          </w:tcPr>
          <w:p w:rsidR="00CE2056" w:rsidRDefault="00CE2056" w:rsidP="00CE2056">
            <w:pPr>
              <w:spacing w:line="360" w:lineRule="auto"/>
              <w:ind w:firstLine="0"/>
              <w:jc w:val="center"/>
            </w:pPr>
            <w:r>
              <w:t>= WYNIK FINANSOWY BUDŻETU</w:t>
            </w:r>
          </w:p>
        </w:tc>
      </w:tr>
    </w:tbl>
    <w:p w:rsidR="00CE2056" w:rsidRDefault="00CE2056" w:rsidP="00CE2056">
      <w:pPr>
        <w:spacing w:line="360" w:lineRule="auto"/>
        <w:ind w:firstLine="708"/>
        <w:jc w:val="center"/>
      </w:pPr>
    </w:p>
    <w:p w:rsidR="00D02DAD" w:rsidRDefault="00521F4E" w:rsidP="00523C8C">
      <w:pPr>
        <w:spacing w:line="360" w:lineRule="auto"/>
        <w:ind w:firstLine="708"/>
      </w:pPr>
      <w:r>
        <w:t xml:space="preserve">Sytuacja finansowa gminy oceniana jest na podstawie osiąganych dochodów </w:t>
      </w:r>
      <w:r w:rsidR="00523C8C">
        <w:t xml:space="preserve">                  </w:t>
      </w:r>
      <w:r>
        <w:t>i wydatków bieżących oraz dochodów i wydatków majątkowych.</w:t>
      </w:r>
    </w:p>
    <w:p w:rsidR="00521F4E" w:rsidRDefault="00521F4E" w:rsidP="00523C8C">
      <w:pPr>
        <w:spacing w:line="360" w:lineRule="auto"/>
        <w:ind w:firstLine="0"/>
      </w:pPr>
      <w:r>
        <w:t>Do dochodów majątkowych zalicza się:</w:t>
      </w:r>
    </w:p>
    <w:p w:rsidR="00521F4E" w:rsidRDefault="00521F4E" w:rsidP="00523C8C">
      <w:pPr>
        <w:spacing w:line="360" w:lineRule="auto"/>
        <w:ind w:firstLine="0"/>
      </w:pPr>
      <w:r>
        <w:t>- dotacje i środki otrzymane na inwestycje,</w:t>
      </w:r>
    </w:p>
    <w:p w:rsidR="00521F4E" w:rsidRDefault="00521F4E" w:rsidP="00523C8C">
      <w:pPr>
        <w:spacing w:line="360" w:lineRule="auto"/>
        <w:ind w:firstLine="0"/>
      </w:pPr>
      <w:r>
        <w:t>- dochody ze sprzedaży majątku,</w:t>
      </w:r>
    </w:p>
    <w:p w:rsidR="00521F4E" w:rsidRDefault="00521F4E" w:rsidP="00523C8C">
      <w:pPr>
        <w:spacing w:line="360" w:lineRule="auto"/>
        <w:ind w:firstLine="0"/>
      </w:pPr>
      <w:r>
        <w:t>- dochody z tytułu przekształcenia prawa użytkowania wieczystego w prawo własności.</w:t>
      </w:r>
    </w:p>
    <w:p w:rsidR="00521F4E" w:rsidRDefault="00521F4E" w:rsidP="00523C8C">
      <w:pPr>
        <w:spacing w:line="360" w:lineRule="auto"/>
        <w:ind w:firstLine="0"/>
      </w:pPr>
      <w:r>
        <w:lastRenderedPageBreak/>
        <w:t xml:space="preserve">Natomiast przez dochody bieżące budżetu jednostki samorządu terytorialnego rozumie </w:t>
      </w:r>
      <w:r w:rsidR="005E51B3">
        <w:t xml:space="preserve">             </w:t>
      </w:r>
      <w:r>
        <w:t>się dochody budżetowe nie będące dochodami majątkowymi.</w:t>
      </w:r>
    </w:p>
    <w:p w:rsidR="00521F4E" w:rsidRDefault="00521F4E" w:rsidP="00523C8C">
      <w:pPr>
        <w:spacing w:line="360" w:lineRule="auto"/>
        <w:ind w:firstLine="0"/>
      </w:pPr>
      <w:r>
        <w:tab/>
        <w:t>Do wydatków majątkowych zalicza się wydatki na:</w:t>
      </w:r>
    </w:p>
    <w:p w:rsidR="00521F4E" w:rsidRDefault="00521F4E" w:rsidP="00523C8C">
      <w:pPr>
        <w:spacing w:line="360" w:lineRule="auto"/>
        <w:ind w:firstLine="0"/>
      </w:pPr>
      <w:r>
        <w:t>- inwestycje i zakupy inwestycyjne,</w:t>
      </w:r>
    </w:p>
    <w:p w:rsidR="00521F4E" w:rsidRDefault="00521F4E" w:rsidP="00523C8C">
      <w:pPr>
        <w:spacing w:line="360" w:lineRule="auto"/>
        <w:ind w:firstLine="0"/>
      </w:pPr>
      <w:r>
        <w:t>- zakup i objęcie akcji oraz wniesienie wkładów do spółek prawa handlowego.</w:t>
      </w:r>
    </w:p>
    <w:p w:rsidR="00521F4E" w:rsidRDefault="00521F4E" w:rsidP="00523C8C">
      <w:pPr>
        <w:spacing w:line="360" w:lineRule="auto"/>
        <w:ind w:firstLine="0"/>
      </w:pPr>
      <w:r>
        <w:t>Przez wydatki bieżące budżetu jednostki samorządu terytorialnego rozumie się wydatki budżetowe niebędące wydatkami majątkowymi.</w:t>
      </w:r>
    </w:p>
    <w:p w:rsidR="005E51B3" w:rsidRDefault="005E51B3" w:rsidP="00523C8C">
      <w:pPr>
        <w:spacing w:line="360" w:lineRule="auto"/>
        <w:ind w:firstLine="0"/>
      </w:pPr>
      <w:r>
        <w:tab/>
        <w:t>Wynagrodzenia i składki od nich zaliczane – od 2012 roku przyjęto średnioroczna dynamikę wzrostu o 2,5%. W tej pozycji ujęto wynagrodzenia pracowników wszystkich jednostek budżetowych Gminy, tj. Urzędu Miasta, Ośrodka Pomocy Społecznej, Miejskiej Szkoły Podstawowej, Gimnazjum Miejskiego</w:t>
      </w:r>
      <w:r w:rsidR="00CE2056">
        <w:t>.</w:t>
      </w:r>
    </w:p>
    <w:p w:rsidR="00CE2056" w:rsidRDefault="00CE2056" w:rsidP="00523C8C">
      <w:pPr>
        <w:spacing w:line="360" w:lineRule="auto"/>
        <w:ind w:firstLine="0"/>
      </w:pPr>
      <w:r>
        <w:tab/>
        <w:t xml:space="preserve">Wydatki związane z funkcjonowaniem organów j.s.t. – wydatki dotyczące rozdziału klasyfikacji budżetowej: 75011 Urzędy wojewódzkie, 75022 Rady gmin (miast i miast </w:t>
      </w:r>
      <w:r w:rsidR="00EA3DE2">
        <w:t xml:space="preserve">             </w:t>
      </w:r>
      <w:r>
        <w:t>na prawach powiatu), 75023 Urzędy gmin (miast i miast na prawach powiatu), 75095 Pozostała działalność.</w:t>
      </w:r>
    </w:p>
    <w:p w:rsidR="00D80616" w:rsidRDefault="00D80616" w:rsidP="00523C8C">
      <w:pPr>
        <w:spacing w:line="360" w:lineRule="auto"/>
        <w:ind w:firstLine="0"/>
      </w:pPr>
      <w:r>
        <w:tab/>
        <w:t>Na wydatki związane z obsługą długu składają się odsetki i dyskonto</w:t>
      </w:r>
      <w:r w:rsidR="00CB34F8">
        <w:t xml:space="preserve"> od zaciągniętych kredytów</w:t>
      </w:r>
      <w:r>
        <w:t>, gwarancj</w:t>
      </w:r>
      <w:r w:rsidR="005101C5">
        <w:t xml:space="preserve">e i poręczenia. </w:t>
      </w:r>
    </w:p>
    <w:tbl>
      <w:tblPr>
        <w:tblW w:w="9214" w:type="dxa"/>
        <w:tblInd w:w="108" w:type="dxa"/>
        <w:tblLayout w:type="fixed"/>
        <w:tblLook w:val="0000"/>
      </w:tblPr>
      <w:tblGrid>
        <w:gridCol w:w="284"/>
        <w:gridCol w:w="2551"/>
        <w:gridCol w:w="1276"/>
        <w:gridCol w:w="1134"/>
        <w:gridCol w:w="1559"/>
        <w:gridCol w:w="1134"/>
        <w:gridCol w:w="1276"/>
      </w:tblGrid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CD" w:rsidRDefault="009E5DCD" w:rsidP="009E5DC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B47111" w:rsidRPr="002827DC" w:rsidRDefault="00B47111" w:rsidP="009E5DC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Oznaczenie podmiotu / przeznaczenie kredytu lub pożyczki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CD" w:rsidRDefault="009E5DCD" w:rsidP="009E5DC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B47111" w:rsidRPr="002827DC" w:rsidRDefault="00B47111" w:rsidP="009E5DC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Data powstania zobowiązania/ Nr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CD" w:rsidRDefault="009E5DCD" w:rsidP="009E5DC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B47111" w:rsidRPr="002827DC" w:rsidRDefault="00B47111" w:rsidP="009E5DC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Końcowa data spłaty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CD" w:rsidRDefault="009E5DCD" w:rsidP="009E5DC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B47111" w:rsidRPr="002827DC" w:rsidRDefault="00B47111" w:rsidP="009E5DC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Kwota zobowiązania wg umowy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CD" w:rsidRDefault="009E5DCD" w:rsidP="009E5DC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B47111" w:rsidRPr="002827DC" w:rsidRDefault="00E7104F" w:rsidP="009E5DCD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oprocentowania</w:t>
            </w:r>
            <w:r w:rsidR="004B217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4B217D" w:rsidP="009E5DCD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 kwota zadłużenia na dzień 31.12.2010r.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827DC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B4711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BS Świdnica</w:t>
            </w:r>
          </w:p>
          <w:p w:rsidR="00B47111" w:rsidRPr="002827DC" w:rsidRDefault="00B47111" w:rsidP="00B4711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Na pokrycie wydatków nie znajdujących pokrycia w planowanych dochodach budżetu</w:t>
            </w:r>
          </w:p>
          <w:p w:rsidR="00B47111" w:rsidRPr="002827DC" w:rsidRDefault="00B47111" w:rsidP="00B47111">
            <w:pPr>
              <w:snapToGrid w:val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01.12.2003r. Umowa Nr 182/2003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30.11.2011r.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450.000,00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0,55pp + WIBOR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53.229,00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7D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jc w:val="left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PKO BP S.A. IO/Wałbrzych</w:t>
            </w:r>
          </w:p>
          <w:p w:rsidR="00B47111" w:rsidRPr="002827DC" w:rsidRDefault="00B47111" w:rsidP="00B4711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Finansowanie inwestycji ujętych w budżecie Gminy Jedlina-Zdrój na 2004 rok</w:t>
            </w:r>
          </w:p>
          <w:p w:rsidR="00B47111" w:rsidRPr="002827DC" w:rsidRDefault="00B47111" w:rsidP="00B4711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31.05.2004r.</w:t>
            </w:r>
          </w:p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Umowa Nr 310-13/3/II/3/2004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10.05.2014r.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1.000.000,00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0,45PP + WIBOR 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362.800,00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7DC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DnB NORD</w:t>
            </w:r>
          </w:p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Kredyt inwestycyjny</w:t>
            </w:r>
          </w:p>
          <w:p w:rsidR="00B47111" w:rsidRPr="002827DC" w:rsidRDefault="00B47111" w:rsidP="004941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15.11.2004r. Umowa Nr 1017040641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31.10.2012r.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630.000,00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PP+ WIBOR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165.000,00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7DC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BZ WBK S.A. IO/Głuszyca</w:t>
            </w:r>
          </w:p>
          <w:p w:rsidR="00B47111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  <w:r w:rsidRPr="002827DC">
              <w:rPr>
                <w:sz w:val="18"/>
                <w:szCs w:val="18"/>
              </w:rPr>
              <w:t>realizację zadania</w:t>
            </w:r>
          </w:p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 termomodernizacyjnego – budynku Szkoły Podstawowej przy ul.Słowackiego nr 5 w Jedlinie-Zdroju</w:t>
            </w:r>
          </w:p>
          <w:p w:rsidR="00B47111" w:rsidRPr="002827DC" w:rsidRDefault="00B47111" w:rsidP="004941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18-03-2004r. Umowa Nr 2314/16/04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25.01.2014r.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95.000,00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2,00PP + WIBOR 1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24.170,00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7DC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BS Świdnica</w:t>
            </w:r>
          </w:p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Na pokrycie wydatków nie znajdujących pokrycia w planowanych dochodach, w tym 500 tys.zł z przeznaczeniem na zadania inwestycyjne ujęte w budżecie na 2006 rok</w:t>
            </w:r>
          </w:p>
          <w:p w:rsidR="00B47111" w:rsidRPr="002827DC" w:rsidRDefault="00B47111" w:rsidP="004941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lastRenderedPageBreak/>
              <w:t>29.06.2006r.</w:t>
            </w:r>
          </w:p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Umowa Nr 70008833/49/BG/06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31.05.2016r.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1.000.000,00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0,1899 PP + WIBOR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601.900,00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2827DC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DnB NORD</w:t>
            </w:r>
          </w:p>
          <w:p w:rsidR="00B47111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Termomodernizacja budynku Miejskiej Szkoły Podstawowej w Jedlinie-Zdroju przy</w:t>
            </w:r>
          </w:p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 ul.Poznańskiej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7.07.2006r. Umowa Nr 1017061047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31.05.2016r.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 PP + WIBOR 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181.086,18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7DC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DnB NORD</w:t>
            </w:r>
          </w:p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Kredyt inwestycyjny – przystosowanie budynku gimnazjum dla potrzeb Miejskiej Szkoły Podstawowej wraz z termomodernizacją</w:t>
            </w:r>
          </w:p>
          <w:p w:rsidR="00B47111" w:rsidRPr="002827DC" w:rsidRDefault="00B47111" w:rsidP="004941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7.07.2006r. Umowa Nr 1017061046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31.05.2016r.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320.000,00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 PP + WIBOR 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194.392,70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827DC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BOŚ O/Wrocław</w:t>
            </w:r>
          </w:p>
          <w:p w:rsidR="00B47111" w:rsidRDefault="00B47111" w:rsidP="00B47111">
            <w:pPr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Kredyt obrotowy </w:t>
            </w:r>
          </w:p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nieodnawialny 1 mln zł, w tym: 600 tys.zł na sfinansowanie planowanego deficytu budżetu oraz 400 tys.zł na spłatę rat kredytów przypadających na 2008 rok</w:t>
            </w:r>
          </w:p>
          <w:p w:rsidR="00B47111" w:rsidRPr="002827DC" w:rsidRDefault="00B47111" w:rsidP="004941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11" w:rsidRPr="002827DC" w:rsidRDefault="00B47111" w:rsidP="00B47111">
            <w:pPr>
              <w:ind w:firstLine="0"/>
              <w:rPr>
                <w:color w:val="000000"/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28.05.2008r. Umowa Nr 553/05/2008/1030/F/OBR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31.03.2017r.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1.000.000,00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 PP + WIBOR 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735.292,00</w:t>
            </w: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827DC"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B47111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BGK O/Wrocław</w:t>
            </w:r>
          </w:p>
          <w:p w:rsidR="00B47111" w:rsidRPr="002827DC" w:rsidRDefault="00B47111" w:rsidP="00B47111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Kredyt przeznaczony na finansowanie deficytu budżetu związanego z realizacją zadań inwestycyjnych w 2010r.</w:t>
            </w:r>
          </w:p>
          <w:p w:rsidR="00B47111" w:rsidRPr="002827DC" w:rsidRDefault="00B47111" w:rsidP="004941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B47111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22.09.2010r.</w:t>
            </w:r>
          </w:p>
          <w:p w:rsidR="00B47111" w:rsidRPr="002827DC" w:rsidRDefault="00B47111" w:rsidP="00B47111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 xml:space="preserve">Umowa Nr 10/2878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F8490D">
            <w:pPr>
              <w:snapToGrid w:val="0"/>
              <w:ind w:firstLine="0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31.12.2018r.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1.550.000,00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E7104F" w:rsidP="00B4711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0,33PP + WIBOR 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F64A50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1.518.748,00</w:t>
            </w:r>
          </w:p>
        </w:tc>
      </w:tr>
      <w:tr w:rsidR="00462815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15" w:rsidRPr="002827DC" w:rsidRDefault="00462815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15" w:rsidRPr="002E585C" w:rsidRDefault="00462815" w:rsidP="002E585C">
            <w:pPr>
              <w:snapToGrid w:val="0"/>
              <w:jc w:val="center"/>
              <w:rPr>
                <w:sz w:val="18"/>
                <w:szCs w:val="18"/>
              </w:rPr>
            </w:pPr>
            <w:r w:rsidRPr="002E585C">
              <w:rPr>
                <w:sz w:val="18"/>
                <w:szCs w:val="18"/>
              </w:rPr>
              <w:t xml:space="preserve">Planowany do zaciągnięcia w 2011 roku kredyt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15" w:rsidRPr="002E585C" w:rsidRDefault="00462815" w:rsidP="004941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15" w:rsidRPr="002E585C" w:rsidRDefault="00462815" w:rsidP="004941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15" w:rsidRPr="002E585C" w:rsidRDefault="002E585C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E585C">
              <w:rPr>
                <w:sz w:val="18"/>
                <w:szCs w:val="18"/>
              </w:rPr>
              <w:t>1.200.000,00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15" w:rsidRDefault="00462815" w:rsidP="00D628F2">
            <w:pPr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15" w:rsidRDefault="00462815" w:rsidP="00627C69">
            <w:pPr>
              <w:snapToGrid w:val="0"/>
              <w:ind w:firstLine="0"/>
              <w:rPr>
                <w:b/>
                <w:sz w:val="18"/>
                <w:szCs w:val="18"/>
              </w:rPr>
            </w:pPr>
          </w:p>
        </w:tc>
      </w:tr>
      <w:tr w:rsidR="00B47111" w:rsidRPr="002827DC" w:rsidTr="00F849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27D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B47111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2E585C" w:rsidP="0049414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7.645.000,00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11" w:rsidRPr="002827DC" w:rsidRDefault="00D628F2" w:rsidP="00D628F2">
            <w:pPr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11" w:rsidRPr="002827DC" w:rsidRDefault="00F64A50" w:rsidP="00627C69">
            <w:pPr>
              <w:snapToGrid w:val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627C6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36.617,88</w:t>
            </w:r>
            <w:r w:rsidR="00B47111" w:rsidRPr="002827D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263293" w:rsidRDefault="00263293" w:rsidP="00523C8C">
      <w:pPr>
        <w:spacing w:line="360" w:lineRule="auto"/>
        <w:ind w:firstLine="0"/>
      </w:pPr>
    </w:p>
    <w:p w:rsidR="00CE2056" w:rsidRDefault="007E703E" w:rsidP="00523C8C">
      <w:pPr>
        <w:spacing w:line="360" w:lineRule="auto"/>
        <w:ind w:firstLine="0"/>
      </w:pPr>
      <w:r>
        <w:t>POŻYCZKI</w:t>
      </w:r>
    </w:p>
    <w:tbl>
      <w:tblPr>
        <w:tblW w:w="6946" w:type="dxa"/>
        <w:tblInd w:w="108" w:type="dxa"/>
        <w:tblLayout w:type="fixed"/>
        <w:tblLook w:val="0000"/>
      </w:tblPr>
      <w:tblGrid>
        <w:gridCol w:w="567"/>
        <w:gridCol w:w="2268"/>
        <w:gridCol w:w="1560"/>
        <w:gridCol w:w="1275"/>
        <w:gridCol w:w="1276"/>
      </w:tblGrid>
      <w:tr w:rsidR="007E703E" w:rsidRPr="002827DC" w:rsidTr="00E54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1B" w:rsidRDefault="00E54E1B" w:rsidP="00E54E1B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7E703E" w:rsidRPr="002827DC" w:rsidRDefault="00E54E1B" w:rsidP="00E54E1B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3E" w:rsidRPr="002827DC" w:rsidRDefault="007E703E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Oznaczenie podmiotu / przeznaczenie kredytu lub pożyczki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3E" w:rsidRPr="002827DC" w:rsidRDefault="007E703E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Kwota zobowiązania wg umowy w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3E" w:rsidRPr="002827DC" w:rsidRDefault="007E703E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oprocentowania.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03E" w:rsidRPr="002827DC" w:rsidRDefault="007E703E" w:rsidP="007E7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transze</w:t>
            </w:r>
          </w:p>
        </w:tc>
      </w:tr>
      <w:tr w:rsidR="007E703E" w:rsidRPr="002827DC" w:rsidTr="00E54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3E" w:rsidRPr="002827DC" w:rsidRDefault="007E703E" w:rsidP="00494143">
            <w:pPr>
              <w:snapToGrid w:val="0"/>
              <w:jc w:val="center"/>
              <w:rPr>
                <w:sz w:val="18"/>
                <w:szCs w:val="18"/>
              </w:rPr>
            </w:pPr>
            <w:r w:rsidRPr="002827D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3E" w:rsidRPr="002827DC" w:rsidRDefault="007E703E" w:rsidP="0049414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XXXIX/212/10 Rady Miasta Jedlina-Zdrój z dnia 10.11.2010r. w sprawie zaciągnięcia pożyczki długoterminowej na wyprzedzające finansowanie zadania inwestycyjnego pn. „Budowa kolektora sanitarnego z przyłączami w obrębie ulic Moniuszki, Zakopiańskiej i Dolnej w Jedlinie-Zdroju</w:t>
            </w:r>
          </w:p>
          <w:p w:rsidR="007E703E" w:rsidRPr="002827DC" w:rsidRDefault="007E703E" w:rsidP="00494143">
            <w:pPr>
              <w:snapToGrid w:val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3E" w:rsidRPr="002827DC" w:rsidRDefault="007E703E" w:rsidP="004941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3E" w:rsidRPr="002827DC" w:rsidRDefault="007E703E" w:rsidP="00494143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 stopy rentowności 52-tygodniowych bonów skarbowych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03E" w:rsidRDefault="007E703E" w:rsidP="00494143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2010r. 110.000,00 zł</w:t>
            </w:r>
          </w:p>
          <w:p w:rsidR="007E703E" w:rsidRDefault="007E703E" w:rsidP="00494143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2011r. 547.000,00 zł</w:t>
            </w:r>
          </w:p>
          <w:p w:rsidR="007E703E" w:rsidRDefault="007E703E" w:rsidP="00494143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2012r.</w:t>
            </w:r>
          </w:p>
          <w:p w:rsidR="007E703E" w:rsidRPr="002827DC" w:rsidRDefault="007E703E" w:rsidP="00494143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219.000,00 zł</w:t>
            </w:r>
          </w:p>
        </w:tc>
      </w:tr>
    </w:tbl>
    <w:p w:rsidR="00B47111" w:rsidRDefault="00B47111">
      <w:pPr>
        <w:spacing w:line="360" w:lineRule="auto"/>
        <w:ind w:firstLine="0"/>
      </w:pPr>
    </w:p>
    <w:p w:rsidR="00841854" w:rsidRDefault="00841854">
      <w:pPr>
        <w:spacing w:line="360" w:lineRule="auto"/>
        <w:ind w:firstLine="0"/>
      </w:pPr>
      <w:r>
        <w:t>PORĘCZENIA</w:t>
      </w:r>
    </w:p>
    <w:p w:rsidR="00FD7C20" w:rsidRDefault="00961034" w:rsidP="008D01FC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Uchwała Nr XXXII/172/10 Rady Miasta Jedlina-Zdrój z dnia 25 lutego 2010r. zmieniająca Uchwałę Nr XIV/74/08 z dnia 15 lutego 2008r. Rady Miasta Jedlina-Zdrój </w:t>
      </w:r>
      <w:r w:rsidR="00EA3DE2">
        <w:rPr>
          <w:szCs w:val="24"/>
        </w:rPr>
        <w:t xml:space="preserve">             </w:t>
      </w:r>
      <w:r>
        <w:rPr>
          <w:szCs w:val="24"/>
        </w:rPr>
        <w:t>w sprawie ustalenia maksymalnej kwoty poręczenia po</w:t>
      </w:r>
      <w:r w:rsidR="00645896">
        <w:rPr>
          <w:szCs w:val="24"/>
        </w:rPr>
        <w:t>ż</w:t>
      </w:r>
      <w:r>
        <w:rPr>
          <w:szCs w:val="24"/>
        </w:rPr>
        <w:t xml:space="preserve">yczki inwestycyjnej dla potrzeb projektu 2003/PL/16/P/PE/041 „Oczyszczanie ścieków w Wałbrzychu” </w:t>
      </w:r>
      <w:r w:rsidR="00EA3DE2">
        <w:rPr>
          <w:szCs w:val="24"/>
        </w:rPr>
        <w:t xml:space="preserve">                               </w:t>
      </w:r>
      <w:r>
        <w:rPr>
          <w:szCs w:val="24"/>
        </w:rPr>
        <w:lastRenderedPageBreak/>
        <w:t>d</w:t>
      </w:r>
      <w:r w:rsidR="00645896">
        <w:rPr>
          <w:szCs w:val="24"/>
        </w:rPr>
        <w:t>la Wałbrzyskiego Związku Wodocią</w:t>
      </w:r>
      <w:r>
        <w:rPr>
          <w:szCs w:val="24"/>
        </w:rPr>
        <w:t>gów i Kana</w:t>
      </w:r>
      <w:r w:rsidR="00645896">
        <w:rPr>
          <w:szCs w:val="24"/>
        </w:rPr>
        <w:t>l</w:t>
      </w:r>
      <w:r>
        <w:rPr>
          <w:szCs w:val="24"/>
        </w:rPr>
        <w:t>izacji w Wałbrzychu z Narodowego Funduszu Ochrony Środow</w:t>
      </w:r>
      <w:r w:rsidR="00645896">
        <w:rPr>
          <w:szCs w:val="24"/>
        </w:rPr>
        <w:t>iska i Gospodarki Wodnej w Warszawie.</w:t>
      </w:r>
    </w:p>
    <w:p w:rsidR="008D01FC" w:rsidRDefault="008D01FC" w:rsidP="008D01FC">
      <w:pPr>
        <w:spacing w:line="360" w:lineRule="auto"/>
        <w:ind w:firstLine="0"/>
        <w:rPr>
          <w:szCs w:val="24"/>
        </w:rPr>
      </w:pPr>
      <w:r>
        <w:rPr>
          <w:szCs w:val="24"/>
        </w:rPr>
        <w:t>- Umowa poręczenia z dnia 20.04.2010r. obejmuje 4,07% kwoty pożyczki w wysokości 5.114.240,00 zł oraz odsetek w wysokości 991.140,83 zł, na okres od 2010r. do 2020r.</w:t>
      </w:r>
    </w:p>
    <w:p w:rsidR="008D01FC" w:rsidRPr="008D01FC" w:rsidRDefault="008D01FC" w:rsidP="008D01FC">
      <w:pPr>
        <w:spacing w:line="360" w:lineRule="auto"/>
        <w:ind w:firstLine="0"/>
        <w:rPr>
          <w:szCs w:val="24"/>
        </w:rPr>
      </w:pPr>
      <w:r>
        <w:rPr>
          <w:szCs w:val="24"/>
        </w:rPr>
        <w:t>2) Poręczenie wekslowe (awal) za zobowiązania wystawcy weksla Centrum Kultury</w:t>
      </w:r>
      <w:r w:rsidR="00EA3DE2">
        <w:rPr>
          <w:szCs w:val="24"/>
        </w:rPr>
        <w:t xml:space="preserve">                  </w:t>
      </w:r>
      <w:r>
        <w:rPr>
          <w:szCs w:val="24"/>
        </w:rPr>
        <w:t xml:space="preserve"> w Jedlinie-Zdroju dla potrzeb realizacji projektu „wyposażenie stanowiska pracy osoby niepełnosprawnej. Poręczenie do 2011 roku na kwotę 66.800,00 zł</w:t>
      </w:r>
    </w:p>
    <w:p w:rsidR="00961034" w:rsidRDefault="00961034" w:rsidP="00961034">
      <w:pPr>
        <w:ind w:firstLine="0"/>
        <w:rPr>
          <w:sz w:val="18"/>
          <w:szCs w:val="18"/>
        </w:rPr>
      </w:pPr>
    </w:p>
    <w:p w:rsidR="00961034" w:rsidRPr="002827DC" w:rsidRDefault="00961034" w:rsidP="00FD7C20">
      <w:pPr>
        <w:rPr>
          <w:sz w:val="18"/>
          <w:szCs w:val="18"/>
        </w:rPr>
      </w:pPr>
    </w:p>
    <w:p w:rsidR="000E74F0" w:rsidRDefault="00FD7C20" w:rsidP="00FD7C20">
      <w:pPr>
        <w:spacing w:line="360" w:lineRule="auto"/>
        <w:ind w:firstLine="708"/>
      </w:pPr>
      <w:r>
        <w:t xml:space="preserve">W kategorii wyłączeń podlegających wyłączeniu ( w związku z umową zawartą </w:t>
      </w:r>
      <w:r w:rsidR="00EA3DE2">
        <w:t xml:space="preserve">              </w:t>
      </w:r>
      <w:r>
        <w:t>na realizację projektu z udziałem środków , o których mowa w art.5 ust.1 pkt 2 ufp) wydatków związanych z obsługą długu wykazano</w:t>
      </w:r>
      <w:r w:rsidR="000E74F0">
        <w:t>:</w:t>
      </w:r>
    </w:p>
    <w:p w:rsidR="00FD7C20" w:rsidRDefault="00FD7C20" w:rsidP="000E74F0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r w:rsidR="000E74F0">
        <w:t>kredyt w wysokości 1550.000,00 zł + odsetki w wysokości 217.905,00 zł,</w:t>
      </w:r>
    </w:p>
    <w:p w:rsidR="000E74F0" w:rsidRDefault="000E74F0" w:rsidP="000E74F0">
      <w:pPr>
        <w:pStyle w:val="Akapitzlist"/>
        <w:numPr>
          <w:ilvl w:val="0"/>
          <w:numId w:val="1"/>
        </w:numPr>
        <w:spacing w:line="360" w:lineRule="auto"/>
      </w:pPr>
      <w:r>
        <w:t>Pożyczkę w wysokości 876.000,00 zł + odsetki w wysokości 15.330,00 zł,</w:t>
      </w:r>
    </w:p>
    <w:p w:rsidR="000E74F0" w:rsidRDefault="000E74F0" w:rsidP="000E74F0">
      <w:pPr>
        <w:pStyle w:val="Akapitzlist"/>
        <w:numPr>
          <w:ilvl w:val="0"/>
          <w:numId w:val="1"/>
        </w:numPr>
        <w:spacing w:line="360" w:lineRule="auto"/>
      </w:pPr>
      <w:r>
        <w:t>Planowany do zaciągnięcia w 2011 roku kredyt w wysokości 1.200.000,00 zł + odsetki</w:t>
      </w:r>
      <w:r w:rsidR="00F818D4">
        <w:t xml:space="preserve">          </w:t>
      </w:r>
      <w:r w:rsidR="006A27DE">
        <w:t xml:space="preserve"> w wysokości 396.000,00 zł,</w:t>
      </w:r>
    </w:p>
    <w:p w:rsidR="006A27DE" w:rsidRDefault="006A27DE" w:rsidP="000E74F0">
      <w:pPr>
        <w:pStyle w:val="Akapitzlist"/>
        <w:numPr>
          <w:ilvl w:val="0"/>
          <w:numId w:val="1"/>
        </w:numPr>
        <w:spacing w:line="360" w:lineRule="auto"/>
      </w:pPr>
      <w:r>
        <w:t>w 2011 roku część uruchomionych obligacji w wysokości 500.000,00 zł,</w:t>
      </w:r>
    </w:p>
    <w:p w:rsidR="006A27DE" w:rsidRDefault="006A27DE" w:rsidP="000E74F0">
      <w:pPr>
        <w:pStyle w:val="Akapitzlist"/>
        <w:numPr>
          <w:ilvl w:val="0"/>
          <w:numId w:val="1"/>
        </w:numPr>
        <w:spacing w:line="360" w:lineRule="auto"/>
      </w:pPr>
      <w:r>
        <w:t>w 2012 roku uruchomione obligacje w wysokości 500.000,00 zł</w:t>
      </w:r>
    </w:p>
    <w:p w:rsidR="00841854" w:rsidRDefault="00841854">
      <w:pPr>
        <w:spacing w:line="360" w:lineRule="auto"/>
        <w:ind w:firstLine="0"/>
      </w:pPr>
    </w:p>
    <w:sectPr w:rsidR="00841854" w:rsidSect="00F71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C4" w:rsidRDefault="001644C4" w:rsidP="008005AE">
      <w:r>
        <w:separator/>
      </w:r>
    </w:p>
  </w:endnote>
  <w:endnote w:type="continuationSeparator" w:id="0">
    <w:p w:rsidR="001644C4" w:rsidRDefault="001644C4" w:rsidP="0080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AE" w:rsidRDefault="008005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8219"/>
      <w:docPartObj>
        <w:docPartGallery w:val="Page Numbers (Bottom of Page)"/>
        <w:docPartUnique/>
      </w:docPartObj>
    </w:sdtPr>
    <w:sdtContent>
      <w:p w:rsidR="008005AE" w:rsidRDefault="0083536E">
        <w:pPr>
          <w:pStyle w:val="Stopka"/>
          <w:jc w:val="right"/>
        </w:pPr>
        <w:fldSimple w:instr=" PAGE   \* MERGEFORMAT ">
          <w:r w:rsidR="00C44DE3">
            <w:rPr>
              <w:noProof/>
            </w:rPr>
            <w:t>1</w:t>
          </w:r>
        </w:fldSimple>
      </w:p>
    </w:sdtContent>
  </w:sdt>
  <w:p w:rsidR="008005AE" w:rsidRDefault="008005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AE" w:rsidRDefault="008005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C4" w:rsidRDefault="001644C4" w:rsidP="008005AE">
      <w:r>
        <w:separator/>
      </w:r>
    </w:p>
  </w:footnote>
  <w:footnote w:type="continuationSeparator" w:id="0">
    <w:p w:rsidR="001644C4" w:rsidRDefault="001644C4" w:rsidP="0080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AE" w:rsidRDefault="008005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AE" w:rsidRDefault="008005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AE" w:rsidRDefault="008005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153"/>
    <w:multiLevelType w:val="hybridMultilevel"/>
    <w:tmpl w:val="F71449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A60AF3"/>
    <w:multiLevelType w:val="hybridMultilevel"/>
    <w:tmpl w:val="BC8CE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DAD"/>
    <w:rsid w:val="00010904"/>
    <w:rsid w:val="0002205C"/>
    <w:rsid w:val="000C3D91"/>
    <w:rsid w:val="000E74F0"/>
    <w:rsid w:val="00143649"/>
    <w:rsid w:val="001644C4"/>
    <w:rsid w:val="001B1C1A"/>
    <w:rsid w:val="001F1BBA"/>
    <w:rsid w:val="00263293"/>
    <w:rsid w:val="002A3228"/>
    <w:rsid w:val="002A4FBD"/>
    <w:rsid w:val="002B3532"/>
    <w:rsid w:val="002B6EB1"/>
    <w:rsid w:val="002C15FA"/>
    <w:rsid w:val="002E585C"/>
    <w:rsid w:val="00300815"/>
    <w:rsid w:val="003A7026"/>
    <w:rsid w:val="00462815"/>
    <w:rsid w:val="004B217D"/>
    <w:rsid w:val="004B4477"/>
    <w:rsid w:val="005101C5"/>
    <w:rsid w:val="00521F4E"/>
    <w:rsid w:val="00523C8C"/>
    <w:rsid w:val="005317E9"/>
    <w:rsid w:val="0053520F"/>
    <w:rsid w:val="005E51B3"/>
    <w:rsid w:val="005F5E41"/>
    <w:rsid w:val="00602F44"/>
    <w:rsid w:val="00627C69"/>
    <w:rsid w:val="00645896"/>
    <w:rsid w:val="006A27DE"/>
    <w:rsid w:val="0074706C"/>
    <w:rsid w:val="00750413"/>
    <w:rsid w:val="007A6172"/>
    <w:rsid w:val="007B4E12"/>
    <w:rsid w:val="007D037E"/>
    <w:rsid w:val="007E703E"/>
    <w:rsid w:val="008005AE"/>
    <w:rsid w:val="0083536E"/>
    <w:rsid w:val="00841854"/>
    <w:rsid w:val="0089282E"/>
    <w:rsid w:val="008D01FC"/>
    <w:rsid w:val="008E74D2"/>
    <w:rsid w:val="00924166"/>
    <w:rsid w:val="00961034"/>
    <w:rsid w:val="00992EE0"/>
    <w:rsid w:val="009A45E9"/>
    <w:rsid w:val="009E5DCD"/>
    <w:rsid w:val="00B47111"/>
    <w:rsid w:val="00B961D9"/>
    <w:rsid w:val="00C13798"/>
    <w:rsid w:val="00C44DE3"/>
    <w:rsid w:val="00C92B14"/>
    <w:rsid w:val="00CB34F8"/>
    <w:rsid w:val="00CE2056"/>
    <w:rsid w:val="00D02DAD"/>
    <w:rsid w:val="00D628F2"/>
    <w:rsid w:val="00D80616"/>
    <w:rsid w:val="00DA46D5"/>
    <w:rsid w:val="00DE0492"/>
    <w:rsid w:val="00E277E6"/>
    <w:rsid w:val="00E31EDC"/>
    <w:rsid w:val="00E54E1B"/>
    <w:rsid w:val="00E7104F"/>
    <w:rsid w:val="00E90513"/>
    <w:rsid w:val="00EA3832"/>
    <w:rsid w:val="00EA3DE2"/>
    <w:rsid w:val="00F2066A"/>
    <w:rsid w:val="00F5502E"/>
    <w:rsid w:val="00F64A50"/>
    <w:rsid w:val="00F70FBC"/>
    <w:rsid w:val="00F71512"/>
    <w:rsid w:val="00F818D4"/>
    <w:rsid w:val="00F8490D"/>
    <w:rsid w:val="00FD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4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5A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0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5A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1748-3738-4C5C-A76F-B7FA9D2E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Jedlina-Zdrój</dc:creator>
  <cp:keywords/>
  <dc:description/>
  <cp:lastModifiedBy>UM Jedlina-Zdrój</cp:lastModifiedBy>
  <cp:revision>2</cp:revision>
  <dcterms:created xsi:type="dcterms:W3CDTF">2010-11-16T08:48:00Z</dcterms:created>
  <dcterms:modified xsi:type="dcterms:W3CDTF">2010-11-16T08:48:00Z</dcterms:modified>
</cp:coreProperties>
</file>